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8944" w14:textId="77777777" w:rsidR="00B84369" w:rsidRPr="00BE7DF6" w:rsidRDefault="00B84369" w:rsidP="00DC437B">
      <w:pPr>
        <w:pStyle w:val="BodyTextIndent"/>
        <w:rPr>
          <w:rFonts w:ascii="Times New Roman" w:hAnsi="Times New Roman"/>
          <w:sz w:val="22"/>
          <w:szCs w:val="22"/>
        </w:rPr>
      </w:pPr>
      <w:r w:rsidRPr="00BE7DF6">
        <w:rPr>
          <w:rFonts w:ascii="Times New Roman" w:hAnsi="Times New Roman"/>
          <w:sz w:val="22"/>
          <w:szCs w:val="22"/>
        </w:rPr>
        <w:t>IN THE CIRCUIT COURT OF THE EIGHTEENTH JUDICIAL CIRCUIT OF FLORIDA</w:t>
      </w:r>
      <w:r w:rsidR="00DC437B" w:rsidRPr="00BE7DF6">
        <w:rPr>
          <w:rFonts w:ascii="Times New Roman" w:hAnsi="Times New Roman"/>
          <w:sz w:val="22"/>
          <w:szCs w:val="22"/>
        </w:rPr>
        <w:t xml:space="preserve"> IN AND FOR BREVARD COUNTY, FLORIDA</w:t>
      </w:r>
    </w:p>
    <w:p w14:paraId="6F68EFC2" w14:textId="77777777" w:rsidR="00DC437B" w:rsidRPr="00BE7DF6" w:rsidRDefault="00DC437B" w:rsidP="00DC437B">
      <w:pPr>
        <w:pStyle w:val="BodyTextIndent"/>
        <w:rPr>
          <w:rFonts w:ascii="Times New Roman" w:hAnsi="Times New Roman"/>
          <w:b/>
          <w:sz w:val="22"/>
          <w:szCs w:val="22"/>
        </w:rPr>
      </w:pPr>
    </w:p>
    <w:p w14:paraId="27C2E1A2" w14:textId="77777777" w:rsidR="00DC437B" w:rsidRPr="00BE7DF6" w:rsidRDefault="00DC437B" w:rsidP="00DC437B">
      <w:pPr>
        <w:pStyle w:val="BodyTextIndent"/>
        <w:rPr>
          <w:rFonts w:ascii="Times New Roman" w:hAnsi="Times New Roman"/>
          <w:b/>
          <w:sz w:val="22"/>
          <w:szCs w:val="22"/>
        </w:rPr>
      </w:pPr>
      <w:r w:rsidRPr="00BE7DF6">
        <w:rPr>
          <w:rFonts w:ascii="Times New Roman" w:hAnsi="Times New Roman"/>
          <w:b/>
          <w:sz w:val="22"/>
          <w:szCs w:val="22"/>
        </w:rPr>
        <w:t>ADMINISTRATIVE ORDER NO.:</w:t>
      </w:r>
    </w:p>
    <w:p w14:paraId="3C5D2696" w14:textId="77777777" w:rsidR="00BE7DF6" w:rsidRDefault="00AF07EB" w:rsidP="00BE7DF6">
      <w:pPr>
        <w:pStyle w:val="BodyTextIndent"/>
        <w:rPr>
          <w:rFonts w:ascii="Times New Roman" w:hAnsi="Times New Roman"/>
          <w:b/>
          <w:sz w:val="22"/>
          <w:szCs w:val="22"/>
          <w:u w:val="single"/>
        </w:rPr>
      </w:pPr>
      <w:r w:rsidRPr="00BE7DF6">
        <w:rPr>
          <w:rFonts w:ascii="Times New Roman" w:hAnsi="Times New Roman"/>
          <w:b/>
          <w:sz w:val="22"/>
          <w:szCs w:val="22"/>
          <w:u w:val="single"/>
        </w:rPr>
        <w:t>21</w:t>
      </w:r>
      <w:r w:rsidR="00126651" w:rsidRPr="00BE7DF6">
        <w:rPr>
          <w:rFonts w:ascii="Times New Roman" w:hAnsi="Times New Roman"/>
          <w:b/>
          <w:sz w:val="22"/>
          <w:szCs w:val="22"/>
          <w:u w:val="single"/>
        </w:rPr>
        <w:t>-</w:t>
      </w:r>
      <w:r w:rsidR="00BE7DF6" w:rsidRPr="00BE7DF6">
        <w:rPr>
          <w:rFonts w:ascii="Times New Roman" w:hAnsi="Times New Roman"/>
          <w:b/>
          <w:sz w:val="22"/>
          <w:szCs w:val="22"/>
          <w:u w:val="single"/>
        </w:rPr>
        <w:t>35</w:t>
      </w:r>
      <w:r w:rsidR="007E673A" w:rsidRPr="00BE7DF6">
        <w:rPr>
          <w:rFonts w:ascii="Times New Roman" w:hAnsi="Times New Roman"/>
          <w:b/>
          <w:sz w:val="22"/>
          <w:szCs w:val="22"/>
          <w:u w:val="single"/>
        </w:rPr>
        <w:t>-B</w:t>
      </w:r>
    </w:p>
    <w:p w14:paraId="05E3C0AE" w14:textId="0288276D" w:rsidR="007E673A" w:rsidRPr="00BE7DF6" w:rsidRDefault="007E673A" w:rsidP="00BE7DF6">
      <w:pPr>
        <w:pStyle w:val="BodyTextIndent"/>
        <w:rPr>
          <w:rFonts w:ascii="Times New Roman" w:hAnsi="Times New Roman"/>
          <w:b/>
          <w:sz w:val="22"/>
          <w:szCs w:val="22"/>
          <w:u w:val="single"/>
        </w:rPr>
      </w:pPr>
      <w:r w:rsidRPr="00BE7DF6">
        <w:rPr>
          <w:rFonts w:ascii="Times New Roman" w:hAnsi="Times New Roman"/>
          <w:b/>
          <w:sz w:val="22"/>
          <w:szCs w:val="22"/>
        </w:rPr>
        <w:t>SUPER</w:t>
      </w:r>
      <w:r w:rsidR="00A53BE3" w:rsidRPr="00BE7DF6">
        <w:rPr>
          <w:rFonts w:ascii="Times New Roman" w:hAnsi="Times New Roman"/>
          <w:b/>
          <w:sz w:val="22"/>
          <w:szCs w:val="22"/>
        </w:rPr>
        <w:t>S</w:t>
      </w:r>
      <w:r w:rsidRPr="00BE7DF6">
        <w:rPr>
          <w:rFonts w:ascii="Times New Roman" w:hAnsi="Times New Roman"/>
          <w:b/>
          <w:sz w:val="22"/>
          <w:szCs w:val="22"/>
        </w:rPr>
        <w:t>EDES 18-18-B</w:t>
      </w:r>
    </w:p>
    <w:p w14:paraId="19AD77AB" w14:textId="77777777" w:rsidR="00175FB2" w:rsidRPr="00BE7DF6" w:rsidRDefault="00175FB2" w:rsidP="00136A60">
      <w:pPr>
        <w:ind w:left="720" w:hanging="720"/>
        <w:jc w:val="both"/>
        <w:rPr>
          <w:b/>
          <w:sz w:val="22"/>
          <w:szCs w:val="22"/>
        </w:rPr>
      </w:pPr>
    </w:p>
    <w:p w14:paraId="130326F1" w14:textId="010FCF4B" w:rsidR="00136A60" w:rsidRPr="00BE7DF6" w:rsidRDefault="002246F1" w:rsidP="00BE7DF6">
      <w:pPr>
        <w:ind w:left="720" w:hanging="720"/>
        <w:jc w:val="both"/>
        <w:rPr>
          <w:b/>
          <w:sz w:val="22"/>
          <w:szCs w:val="22"/>
        </w:rPr>
      </w:pPr>
      <w:r w:rsidRPr="00BE7DF6">
        <w:rPr>
          <w:b/>
          <w:sz w:val="22"/>
          <w:szCs w:val="22"/>
        </w:rPr>
        <w:t>IN RE:</w:t>
      </w:r>
      <w:r w:rsidRPr="00BE7DF6">
        <w:rPr>
          <w:b/>
          <w:sz w:val="22"/>
          <w:szCs w:val="22"/>
        </w:rPr>
        <w:tab/>
      </w:r>
      <w:r w:rsidR="00CE6F9B" w:rsidRPr="00BE7DF6">
        <w:rPr>
          <w:b/>
          <w:sz w:val="22"/>
          <w:szCs w:val="22"/>
        </w:rPr>
        <w:t>PROBATE</w:t>
      </w:r>
      <w:r w:rsidR="007E673A" w:rsidRPr="00BE7DF6">
        <w:rPr>
          <w:b/>
          <w:sz w:val="22"/>
          <w:szCs w:val="22"/>
        </w:rPr>
        <w:t xml:space="preserve"> &amp; GUARDIANSHIP</w:t>
      </w:r>
      <w:r w:rsidRPr="00BE7DF6">
        <w:rPr>
          <w:b/>
          <w:sz w:val="22"/>
          <w:szCs w:val="22"/>
        </w:rPr>
        <w:t xml:space="preserve"> </w:t>
      </w:r>
      <w:r w:rsidR="00126651" w:rsidRPr="00BE7DF6">
        <w:rPr>
          <w:b/>
          <w:sz w:val="22"/>
          <w:szCs w:val="22"/>
        </w:rPr>
        <w:t>–</w:t>
      </w:r>
      <w:r w:rsidR="00136A60" w:rsidRPr="00BE7DF6">
        <w:rPr>
          <w:b/>
          <w:sz w:val="22"/>
          <w:szCs w:val="22"/>
        </w:rPr>
        <w:t xml:space="preserve"> </w:t>
      </w:r>
      <w:r w:rsidRPr="00BE7DF6">
        <w:rPr>
          <w:b/>
          <w:sz w:val="22"/>
          <w:szCs w:val="22"/>
        </w:rPr>
        <w:t>PETITIONS TO SELL REAL PROPERTY</w:t>
      </w:r>
    </w:p>
    <w:p w14:paraId="7AF9B61A" w14:textId="77777777" w:rsidR="00656610" w:rsidRPr="00BE7DF6" w:rsidRDefault="00656610" w:rsidP="00BE7DF6">
      <w:pPr>
        <w:ind w:left="720" w:hanging="720"/>
        <w:jc w:val="both"/>
        <w:rPr>
          <w:sz w:val="22"/>
          <w:szCs w:val="22"/>
        </w:rPr>
      </w:pPr>
      <w:r w:rsidRPr="00BE7DF6">
        <w:rPr>
          <w:sz w:val="22"/>
          <w:szCs w:val="22"/>
        </w:rPr>
        <w:t>_____________________________________________________________________________________</w:t>
      </w:r>
    </w:p>
    <w:p w14:paraId="3611E7FE" w14:textId="5B874E48" w:rsidR="007E673A" w:rsidRPr="00BE7DF6" w:rsidRDefault="007E673A" w:rsidP="00AE6769">
      <w:pPr>
        <w:pStyle w:val="Default"/>
        <w:spacing w:line="288" w:lineRule="auto"/>
        <w:ind w:firstLine="720"/>
        <w:jc w:val="both"/>
        <w:rPr>
          <w:sz w:val="22"/>
          <w:szCs w:val="22"/>
        </w:rPr>
      </w:pPr>
      <w:r w:rsidRPr="00BE7DF6">
        <w:rPr>
          <w:b/>
          <w:bCs/>
          <w:sz w:val="22"/>
          <w:szCs w:val="22"/>
        </w:rPr>
        <w:t>Whereas</w:t>
      </w:r>
      <w:r w:rsidRPr="00BE7DF6">
        <w:rPr>
          <w:sz w:val="22"/>
          <w:szCs w:val="22"/>
        </w:rPr>
        <w:t xml:space="preserve">, section 744.361, Florida Statutes, requires that a guardian shall act in good faith, shall act in the Ward’s best interests, and protect and preserve the property of a Ward. </w:t>
      </w:r>
    </w:p>
    <w:p w14:paraId="67FDD735" w14:textId="77777777" w:rsidR="007E673A" w:rsidRPr="00BE7DF6" w:rsidRDefault="007E673A" w:rsidP="00AE6769">
      <w:pPr>
        <w:pStyle w:val="Default"/>
        <w:spacing w:line="288" w:lineRule="auto"/>
        <w:ind w:firstLine="720"/>
        <w:jc w:val="both"/>
        <w:rPr>
          <w:sz w:val="22"/>
          <w:szCs w:val="22"/>
        </w:rPr>
      </w:pPr>
      <w:r w:rsidRPr="00BE7DF6">
        <w:rPr>
          <w:b/>
          <w:bCs/>
          <w:sz w:val="22"/>
          <w:szCs w:val="22"/>
        </w:rPr>
        <w:t>Whereas</w:t>
      </w:r>
      <w:r w:rsidRPr="00BE7DF6">
        <w:rPr>
          <w:sz w:val="22"/>
          <w:szCs w:val="22"/>
        </w:rPr>
        <w:t xml:space="preserve">, section 744.441(12), Florida Statutes, authorizes a guardian to sell, mortgage, or lease any real or personal property, including homestead property, upon approval of the Court. </w:t>
      </w:r>
    </w:p>
    <w:p w14:paraId="10360797" w14:textId="77777777" w:rsidR="007E673A" w:rsidRPr="00BE7DF6" w:rsidRDefault="007E673A" w:rsidP="00AE6769">
      <w:pPr>
        <w:pStyle w:val="Default"/>
        <w:spacing w:line="288" w:lineRule="auto"/>
        <w:ind w:firstLine="720"/>
        <w:jc w:val="both"/>
        <w:rPr>
          <w:sz w:val="22"/>
          <w:szCs w:val="22"/>
        </w:rPr>
      </w:pPr>
      <w:r w:rsidRPr="00BE7DF6">
        <w:rPr>
          <w:b/>
          <w:bCs/>
          <w:sz w:val="22"/>
          <w:szCs w:val="22"/>
        </w:rPr>
        <w:t>Whereas</w:t>
      </w:r>
      <w:r w:rsidRPr="00BE7DF6">
        <w:rPr>
          <w:sz w:val="22"/>
          <w:szCs w:val="22"/>
        </w:rPr>
        <w:t xml:space="preserve">, section 744.441(21), Florida Statutes, authorizes a guardian to </w:t>
      </w:r>
      <w:proofErr w:type="gramStart"/>
      <w:r w:rsidRPr="00BE7DF6">
        <w:rPr>
          <w:sz w:val="22"/>
          <w:szCs w:val="22"/>
        </w:rPr>
        <w:t>enter into</w:t>
      </w:r>
      <w:proofErr w:type="gramEnd"/>
      <w:r w:rsidRPr="00BE7DF6">
        <w:rPr>
          <w:sz w:val="22"/>
          <w:szCs w:val="22"/>
        </w:rPr>
        <w:t xml:space="preserve"> contracts that are appropriate for, and in the best interest of, the Ward, upon approval of the Court. </w:t>
      </w:r>
    </w:p>
    <w:p w14:paraId="03CDDE96" w14:textId="77777777" w:rsidR="007E673A" w:rsidRPr="00BE7DF6" w:rsidRDefault="007E673A" w:rsidP="00AE6769">
      <w:pPr>
        <w:pStyle w:val="Default"/>
        <w:spacing w:line="288" w:lineRule="auto"/>
        <w:ind w:firstLine="720"/>
        <w:jc w:val="both"/>
        <w:rPr>
          <w:sz w:val="22"/>
          <w:szCs w:val="22"/>
        </w:rPr>
      </w:pPr>
      <w:r w:rsidRPr="00BE7DF6">
        <w:rPr>
          <w:b/>
          <w:bCs/>
          <w:sz w:val="22"/>
          <w:szCs w:val="22"/>
        </w:rPr>
        <w:t>Whereas</w:t>
      </w:r>
      <w:r w:rsidRPr="00BE7DF6">
        <w:rPr>
          <w:sz w:val="22"/>
          <w:szCs w:val="22"/>
        </w:rPr>
        <w:t xml:space="preserve">, section 744.447, Florida Statutes, requires the filing of a petition requesting authorization to act under section 744.441, which shall include: </w:t>
      </w:r>
    </w:p>
    <w:p w14:paraId="0BE0D2D9" w14:textId="48014078" w:rsidR="007E673A" w:rsidRPr="00BE7DF6" w:rsidRDefault="007E673A" w:rsidP="00AE6769">
      <w:pPr>
        <w:pStyle w:val="Default"/>
        <w:spacing w:line="288" w:lineRule="auto"/>
        <w:ind w:left="720"/>
        <w:jc w:val="both"/>
        <w:rPr>
          <w:sz w:val="22"/>
          <w:szCs w:val="22"/>
        </w:rPr>
      </w:pPr>
      <w:r w:rsidRPr="00BE7DF6">
        <w:rPr>
          <w:sz w:val="22"/>
          <w:szCs w:val="22"/>
        </w:rPr>
        <w:t>1</w:t>
      </w:r>
      <w:r w:rsidR="00AE6769">
        <w:rPr>
          <w:sz w:val="22"/>
          <w:szCs w:val="22"/>
        </w:rPr>
        <w:t>.</w:t>
      </w:r>
      <w:r w:rsidR="00AE6769">
        <w:rPr>
          <w:sz w:val="22"/>
          <w:szCs w:val="22"/>
        </w:rPr>
        <w:tab/>
      </w:r>
      <w:r w:rsidRPr="00BE7DF6">
        <w:rPr>
          <w:sz w:val="22"/>
          <w:szCs w:val="22"/>
        </w:rPr>
        <w:t xml:space="preserve">The facts showing expediency or necessity for the </w:t>
      </w:r>
      <w:proofErr w:type="gramStart"/>
      <w:r w:rsidRPr="00BE7DF6">
        <w:rPr>
          <w:sz w:val="22"/>
          <w:szCs w:val="22"/>
        </w:rPr>
        <w:t>action;</w:t>
      </w:r>
      <w:proofErr w:type="gramEnd"/>
      <w:r w:rsidRPr="00BE7DF6">
        <w:rPr>
          <w:sz w:val="22"/>
          <w:szCs w:val="22"/>
        </w:rPr>
        <w:t xml:space="preserve"> </w:t>
      </w:r>
    </w:p>
    <w:p w14:paraId="4B0584B5" w14:textId="3B9AB27C" w:rsidR="007E673A" w:rsidRPr="00BE7DF6" w:rsidRDefault="007E673A" w:rsidP="00AE6769">
      <w:pPr>
        <w:pStyle w:val="Default"/>
        <w:spacing w:line="288" w:lineRule="auto"/>
        <w:ind w:left="720"/>
        <w:jc w:val="both"/>
        <w:rPr>
          <w:sz w:val="22"/>
          <w:szCs w:val="22"/>
        </w:rPr>
      </w:pPr>
      <w:r w:rsidRPr="00BE7DF6">
        <w:rPr>
          <w:sz w:val="22"/>
          <w:szCs w:val="22"/>
        </w:rPr>
        <w:t>2.</w:t>
      </w:r>
      <w:r w:rsidR="00AE6769">
        <w:rPr>
          <w:sz w:val="22"/>
          <w:szCs w:val="22"/>
        </w:rPr>
        <w:tab/>
      </w:r>
      <w:r w:rsidRPr="00BE7DF6">
        <w:rPr>
          <w:sz w:val="22"/>
          <w:szCs w:val="22"/>
        </w:rPr>
        <w:t xml:space="preserve">A description of any property </w:t>
      </w:r>
      <w:proofErr w:type="gramStart"/>
      <w:r w:rsidRPr="00BE7DF6">
        <w:rPr>
          <w:sz w:val="22"/>
          <w:szCs w:val="22"/>
        </w:rPr>
        <w:t>involved;</w:t>
      </w:r>
      <w:proofErr w:type="gramEnd"/>
      <w:r w:rsidRPr="00BE7DF6">
        <w:rPr>
          <w:sz w:val="22"/>
          <w:szCs w:val="22"/>
        </w:rPr>
        <w:t xml:space="preserve"> </w:t>
      </w:r>
    </w:p>
    <w:p w14:paraId="2DC0DE3C" w14:textId="6CD6B047" w:rsidR="007E673A" w:rsidRPr="00BE7DF6" w:rsidRDefault="007E673A" w:rsidP="00AE6769">
      <w:pPr>
        <w:pStyle w:val="Default"/>
        <w:spacing w:line="288" w:lineRule="auto"/>
        <w:ind w:left="720"/>
        <w:jc w:val="both"/>
        <w:rPr>
          <w:sz w:val="22"/>
          <w:szCs w:val="22"/>
        </w:rPr>
      </w:pPr>
      <w:r w:rsidRPr="00BE7DF6">
        <w:rPr>
          <w:sz w:val="22"/>
          <w:szCs w:val="22"/>
        </w:rPr>
        <w:t>3.</w:t>
      </w:r>
      <w:r w:rsidR="00AE6769">
        <w:rPr>
          <w:sz w:val="22"/>
          <w:szCs w:val="22"/>
        </w:rPr>
        <w:tab/>
      </w:r>
      <w:r w:rsidRPr="00BE7DF6">
        <w:rPr>
          <w:sz w:val="22"/>
          <w:szCs w:val="22"/>
        </w:rPr>
        <w:t xml:space="preserve">The price and terms of a sale, mortgage, or other </w:t>
      </w:r>
      <w:proofErr w:type="gramStart"/>
      <w:r w:rsidRPr="00BE7DF6">
        <w:rPr>
          <w:sz w:val="22"/>
          <w:szCs w:val="22"/>
        </w:rPr>
        <w:t>contract;</w:t>
      </w:r>
      <w:proofErr w:type="gramEnd"/>
      <w:r w:rsidRPr="00BE7DF6">
        <w:rPr>
          <w:sz w:val="22"/>
          <w:szCs w:val="22"/>
        </w:rPr>
        <w:t xml:space="preserve"> </w:t>
      </w:r>
    </w:p>
    <w:p w14:paraId="5B1A6C67" w14:textId="0B8FD34D" w:rsidR="007E673A" w:rsidRPr="00BE7DF6" w:rsidRDefault="007E673A" w:rsidP="00AE6769">
      <w:pPr>
        <w:pStyle w:val="Default"/>
        <w:spacing w:line="288" w:lineRule="auto"/>
        <w:ind w:left="720"/>
        <w:jc w:val="both"/>
        <w:rPr>
          <w:sz w:val="22"/>
          <w:szCs w:val="22"/>
        </w:rPr>
      </w:pPr>
      <w:r w:rsidRPr="00BE7DF6">
        <w:rPr>
          <w:sz w:val="22"/>
          <w:szCs w:val="22"/>
        </w:rPr>
        <w:t xml:space="preserve">4. </w:t>
      </w:r>
      <w:r w:rsidR="00AE6769">
        <w:rPr>
          <w:sz w:val="22"/>
          <w:szCs w:val="22"/>
        </w:rPr>
        <w:tab/>
      </w:r>
      <w:r w:rsidRPr="00BE7DF6">
        <w:rPr>
          <w:sz w:val="22"/>
          <w:szCs w:val="22"/>
        </w:rPr>
        <w:t xml:space="preserve">Whether the application conforms to the general terms of the guardianship report; and </w:t>
      </w:r>
    </w:p>
    <w:p w14:paraId="1FBD85A2" w14:textId="3AD08B68" w:rsidR="007E673A" w:rsidRPr="00BE7DF6" w:rsidRDefault="007E673A" w:rsidP="00AE6769">
      <w:pPr>
        <w:pStyle w:val="Default"/>
        <w:spacing w:line="288" w:lineRule="auto"/>
        <w:ind w:left="1440" w:hanging="720"/>
        <w:jc w:val="both"/>
        <w:rPr>
          <w:sz w:val="22"/>
          <w:szCs w:val="22"/>
        </w:rPr>
      </w:pPr>
      <w:r w:rsidRPr="00BE7DF6">
        <w:rPr>
          <w:sz w:val="22"/>
          <w:szCs w:val="22"/>
        </w:rPr>
        <w:t>5.</w:t>
      </w:r>
      <w:r w:rsidR="00AE6769">
        <w:rPr>
          <w:sz w:val="22"/>
          <w:szCs w:val="22"/>
        </w:rPr>
        <w:tab/>
      </w:r>
      <w:r w:rsidRPr="00BE7DF6">
        <w:rPr>
          <w:sz w:val="22"/>
          <w:szCs w:val="22"/>
        </w:rPr>
        <w:t xml:space="preserve">Whether the Ward has been adjudicated incapacitated to act with respect to the rights to be exercised. </w:t>
      </w:r>
    </w:p>
    <w:p w14:paraId="44BC6600" w14:textId="77777777" w:rsidR="007E673A" w:rsidRPr="00BE7DF6" w:rsidRDefault="007E673A" w:rsidP="00AE6769">
      <w:pPr>
        <w:pStyle w:val="Default"/>
        <w:spacing w:line="288" w:lineRule="auto"/>
        <w:ind w:firstLine="720"/>
        <w:jc w:val="both"/>
        <w:rPr>
          <w:sz w:val="22"/>
          <w:szCs w:val="22"/>
        </w:rPr>
      </w:pPr>
      <w:r w:rsidRPr="00BE7DF6">
        <w:rPr>
          <w:b/>
          <w:bCs/>
          <w:sz w:val="22"/>
          <w:szCs w:val="22"/>
        </w:rPr>
        <w:t>Whereas</w:t>
      </w:r>
      <w:r w:rsidRPr="00BE7DF6">
        <w:rPr>
          <w:sz w:val="22"/>
          <w:szCs w:val="22"/>
        </w:rPr>
        <w:t xml:space="preserve">, section 744.381, Florida Statutes, authorizes the Court to appoint appraisers to appraise the property of the Ward that is subject to the guardianship when it deems necessary. </w:t>
      </w:r>
    </w:p>
    <w:p w14:paraId="4A1E7780" w14:textId="2C8819A4" w:rsidR="00270F32" w:rsidRPr="00500E69" w:rsidRDefault="00270F32" w:rsidP="00AE6769">
      <w:pPr>
        <w:spacing w:line="288" w:lineRule="auto"/>
        <w:ind w:firstLine="720"/>
        <w:jc w:val="both"/>
        <w:rPr>
          <w:sz w:val="22"/>
          <w:szCs w:val="22"/>
          <w:highlight w:val="yellow"/>
        </w:rPr>
      </w:pPr>
      <w:r w:rsidRPr="00500E69">
        <w:rPr>
          <w:b/>
          <w:bCs/>
          <w:sz w:val="22"/>
          <w:szCs w:val="22"/>
          <w:highlight w:val="yellow"/>
        </w:rPr>
        <w:t>Whereas</w:t>
      </w:r>
      <w:r w:rsidRPr="00500E69">
        <w:rPr>
          <w:sz w:val="22"/>
          <w:szCs w:val="22"/>
          <w:highlight w:val="yellow"/>
        </w:rPr>
        <w:t xml:space="preserve">, section 733.610, Florida Statutes, </w:t>
      </w:r>
      <w:r w:rsidR="003F56CE" w:rsidRPr="00500E69">
        <w:rPr>
          <w:sz w:val="22"/>
          <w:szCs w:val="22"/>
          <w:highlight w:val="yellow"/>
        </w:rPr>
        <w:t>specifies that</w:t>
      </w:r>
      <w:r w:rsidRPr="00500E69">
        <w:rPr>
          <w:sz w:val="22"/>
          <w:szCs w:val="22"/>
          <w:highlight w:val="yellow"/>
        </w:rPr>
        <w:t xml:space="preserve"> any sale or encumbrance to the Personal Representative </w:t>
      </w:r>
      <w:r w:rsidR="003F56CE" w:rsidRPr="00500E69">
        <w:rPr>
          <w:sz w:val="22"/>
          <w:szCs w:val="22"/>
          <w:highlight w:val="yellow"/>
        </w:rPr>
        <w:t>or Personal Representative</w:t>
      </w:r>
      <w:r w:rsidR="009D74FB" w:rsidRPr="00500E69">
        <w:rPr>
          <w:sz w:val="22"/>
          <w:szCs w:val="22"/>
          <w:highlight w:val="yellow"/>
        </w:rPr>
        <w:t>’</w:t>
      </w:r>
      <w:r w:rsidR="003F56CE" w:rsidRPr="00500E69">
        <w:rPr>
          <w:sz w:val="22"/>
          <w:szCs w:val="22"/>
          <w:highlight w:val="yellow"/>
        </w:rPr>
        <w:t>s spouse, agent, or attorney, or any corporation or trust in which the Personal Representative has a substantial beneficial interest, or any transaction that is affected by a conflict of interest on the part of the Personal Representative, is voidable by any interested person except one who has consented after fair disclosure, unless:</w:t>
      </w:r>
    </w:p>
    <w:p w14:paraId="2D0C3A7D" w14:textId="57AA8BF5" w:rsidR="003F56CE" w:rsidRPr="00500E69" w:rsidRDefault="00AE6769" w:rsidP="00AE6769">
      <w:pPr>
        <w:spacing w:line="288" w:lineRule="auto"/>
        <w:ind w:firstLine="720"/>
        <w:jc w:val="both"/>
        <w:rPr>
          <w:sz w:val="22"/>
          <w:szCs w:val="22"/>
          <w:highlight w:val="yellow"/>
        </w:rPr>
      </w:pPr>
      <w:r w:rsidRPr="00500E69">
        <w:rPr>
          <w:sz w:val="22"/>
          <w:szCs w:val="22"/>
          <w:highlight w:val="yellow"/>
        </w:rPr>
        <w:t>1.</w:t>
      </w:r>
      <w:r w:rsidRPr="00500E69">
        <w:rPr>
          <w:sz w:val="22"/>
          <w:szCs w:val="22"/>
          <w:highlight w:val="yellow"/>
        </w:rPr>
        <w:tab/>
      </w:r>
      <w:r w:rsidR="003F56CE" w:rsidRPr="00500E69">
        <w:rPr>
          <w:sz w:val="22"/>
          <w:szCs w:val="22"/>
          <w:highlight w:val="yellow"/>
        </w:rPr>
        <w:t xml:space="preserve">The will or contract </w:t>
      </w:r>
      <w:proofErr w:type="gramStart"/>
      <w:r w:rsidR="003F56CE" w:rsidRPr="00500E69">
        <w:rPr>
          <w:sz w:val="22"/>
          <w:szCs w:val="22"/>
          <w:highlight w:val="yellow"/>
        </w:rPr>
        <w:t>entered into</w:t>
      </w:r>
      <w:proofErr w:type="gramEnd"/>
      <w:r w:rsidR="003F56CE" w:rsidRPr="00500E69">
        <w:rPr>
          <w:sz w:val="22"/>
          <w:szCs w:val="22"/>
          <w:highlight w:val="yellow"/>
        </w:rPr>
        <w:t xml:space="preserve"> by the decedent expressly authorized the transaction; or</w:t>
      </w:r>
    </w:p>
    <w:p w14:paraId="375BB080" w14:textId="66BFBABD" w:rsidR="003F56CE" w:rsidRPr="00AE6769" w:rsidRDefault="00AE6769" w:rsidP="00AE6769">
      <w:pPr>
        <w:spacing w:line="288" w:lineRule="auto"/>
        <w:ind w:firstLine="720"/>
        <w:jc w:val="both"/>
        <w:rPr>
          <w:sz w:val="22"/>
          <w:szCs w:val="22"/>
        </w:rPr>
      </w:pPr>
      <w:r w:rsidRPr="00500E69">
        <w:rPr>
          <w:sz w:val="22"/>
          <w:szCs w:val="22"/>
          <w:highlight w:val="yellow"/>
        </w:rPr>
        <w:t>2.</w:t>
      </w:r>
      <w:r w:rsidRPr="00500E69">
        <w:rPr>
          <w:sz w:val="22"/>
          <w:szCs w:val="22"/>
          <w:highlight w:val="yellow"/>
        </w:rPr>
        <w:tab/>
      </w:r>
      <w:r w:rsidR="003F56CE" w:rsidRPr="00500E69">
        <w:rPr>
          <w:sz w:val="22"/>
          <w:szCs w:val="22"/>
          <w:highlight w:val="yellow"/>
        </w:rPr>
        <w:t>The transaction is approved by the Court after notice to interested persons.</w:t>
      </w:r>
    </w:p>
    <w:p w14:paraId="5C7C9B8F" w14:textId="77777777" w:rsidR="00AE6769" w:rsidRDefault="00AE6769" w:rsidP="00AE6769">
      <w:pPr>
        <w:spacing w:line="288" w:lineRule="auto"/>
        <w:ind w:firstLine="720"/>
        <w:jc w:val="both"/>
        <w:rPr>
          <w:b/>
          <w:bCs/>
          <w:sz w:val="22"/>
          <w:szCs w:val="22"/>
        </w:rPr>
        <w:sectPr w:rsidR="00AE6769" w:rsidSect="00AE6769">
          <w:footerReference w:type="default" r:id="rId8"/>
          <w:pgSz w:w="12240" w:h="15840" w:code="1"/>
          <w:pgMar w:top="4320" w:right="1440" w:bottom="1440" w:left="1440" w:header="720" w:footer="720" w:gutter="0"/>
          <w:cols w:space="720"/>
          <w:noEndnote/>
        </w:sectPr>
      </w:pPr>
    </w:p>
    <w:p w14:paraId="6A7505D7" w14:textId="7AF67893" w:rsidR="0092163C" w:rsidRPr="00BE7DF6" w:rsidRDefault="0092163C" w:rsidP="00AE6769">
      <w:pPr>
        <w:spacing w:line="288" w:lineRule="auto"/>
        <w:ind w:firstLine="720"/>
        <w:jc w:val="both"/>
        <w:rPr>
          <w:sz w:val="22"/>
          <w:szCs w:val="22"/>
        </w:rPr>
      </w:pPr>
      <w:r w:rsidRPr="00BE7DF6">
        <w:rPr>
          <w:b/>
          <w:bCs/>
          <w:sz w:val="22"/>
          <w:szCs w:val="22"/>
        </w:rPr>
        <w:lastRenderedPageBreak/>
        <w:t>Whereas</w:t>
      </w:r>
      <w:r w:rsidRPr="00BE7DF6">
        <w:rPr>
          <w:sz w:val="22"/>
          <w:szCs w:val="22"/>
        </w:rPr>
        <w:t xml:space="preserve">, section 733.612(19), Florida Statutes, authorizes a </w:t>
      </w:r>
      <w:r w:rsidRPr="00500E69">
        <w:rPr>
          <w:sz w:val="22"/>
          <w:szCs w:val="22"/>
          <w:highlight w:val="yellow"/>
        </w:rPr>
        <w:t>Personal Representative to employ appraisers.</w:t>
      </w:r>
    </w:p>
    <w:p w14:paraId="4B73B86D" w14:textId="3E697AC3" w:rsidR="003F56CE" w:rsidRPr="00500E69" w:rsidRDefault="003F56CE" w:rsidP="00AE6769">
      <w:pPr>
        <w:spacing w:line="288" w:lineRule="auto"/>
        <w:ind w:firstLine="720"/>
        <w:jc w:val="both"/>
        <w:rPr>
          <w:sz w:val="22"/>
          <w:szCs w:val="22"/>
          <w:highlight w:val="yellow"/>
        </w:rPr>
      </w:pPr>
      <w:r w:rsidRPr="00500E69">
        <w:rPr>
          <w:b/>
          <w:bCs/>
          <w:sz w:val="22"/>
          <w:szCs w:val="22"/>
          <w:highlight w:val="yellow"/>
        </w:rPr>
        <w:t>Whereas</w:t>
      </w:r>
      <w:r w:rsidRPr="00500E69">
        <w:rPr>
          <w:sz w:val="22"/>
          <w:szCs w:val="22"/>
          <w:highlight w:val="yellow"/>
        </w:rPr>
        <w:t xml:space="preserve">, section 733.613, Florida Statutes, authorizes </w:t>
      </w:r>
      <w:r w:rsidR="008C7239" w:rsidRPr="00500E69">
        <w:rPr>
          <w:sz w:val="22"/>
          <w:szCs w:val="22"/>
          <w:highlight w:val="yellow"/>
        </w:rPr>
        <w:t>a Personal Representative of an intestate estate, or whose testator has not conferred a power of sale or whose testator has granted a power of sale but the power is so limited by the will or by operation of law that it cannot be conveniently exercised, shall consider that it is for the best interest of the estate and of those interested in it that real property be sold, the Personal Representative may sell it at public or private sale. No title shall pass until the Court authorizes or confirms the sale.</w:t>
      </w:r>
    </w:p>
    <w:p w14:paraId="1B35E200" w14:textId="77777777" w:rsidR="007E673A" w:rsidRPr="00BE7DF6" w:rsidRDefault="007E673A" w:rsidP="00AE6769">
      <w:pPr>
        <w:spacing w:line="288" w:lineRule="auto"/>
        <w:ind w:firstLine="720"/>
        <w:jc w:val="both"/>
        <w:rPr>
          <w:sz w:val="22"/>
          <w:szCs w:val="22"/>
        </w:rPr>
      </w:pPr>
      <w:proofErr w:type="gramStart"/>
      <w:r w:rsidRPr="00500E69">
        <w:rPr>
          <w:sz w:val="22"/>
          <w:szCs w:val="22"/>
          <w:highlight w:val="yellow"/>
        </w:rPr>
        <w:t>In order to</w:t>
      </w:r>
      <w:proofErr w:type="gramEnd"/>
      <w:r w:rsidRPr="00500E69">
        <w:rPr>
          <w:sz w:val="22"/>
          <w:szCs w:val="22"/>
          <w:highlight w:val="yellow"/>
        </w:rPr>
        <w:t xml:space="preserve"> further protect the real property of the Ward or Decedent against exploitation, to avoid conflicts of interest and to avoid the appearance of impropriety in the sale of real property subject to a guardianship.</w:t>
      </w:r>
    </w:p>
    <w:p w14:paraId="2638D153" w14:textId="7B234B09" w:rsidR="002246F1" w:rsidRPr="00BE7DF6" w:rsidRDefault="007E673A" w:rsidP="00AE6769">
      <w:pPr>
        <w:spacing w:line="288" w:lineRule="auto"/>
        <w:ind w:firstLine="720"/>
        <w:jc w:val="both"/>
        <w:rPr>
          <w:sz w:val="22"/>
          <w:szCs w:val="22"/>
        </w:rPr>
      </w:pPr>
      <w:r w:rsidRPr="00BE7DF6">
        <w:rPr>
          <w:sz w:val="22"/>
          <w:szCs w:val="22"/>
        </w:rPr>
        <w:t>I</w:t>
      </w:r>
      <w:r w:rsidR="002246F1" w:rsidRPr="00BE7DF6">
        <w:rPr>
          <w:sz w:val="22"/>
          <w:szCs w:val="22"/>
        </w:rPr>
        <w:t xml:space="preserve">t is hereby </w:t>
      </w:r>
      <w:r w:rsidR="00D03D0F" w:rsidRPr="00BE7DF6">
        <w:rPr>
          <w:b/>
          <w:bCs/>
          <w:sz w:val="22"/>
          <w:szCs w:val="22"/>
        </w:rPr>
        <w:t>ORDERED</w:t>
      </w:r>
      <w:r w:rsidR="002246F1" w:rsidRPr="00BE7DF6">
        <w:rPr>
          <w:b/>
          <w:bCs/>
          <w:sz w:val="22"/>
          <w:szCs w:val="22"/>
        </w:rPr>
        <w:t xml:space="preserve"> and </w:t>
      </w:r>
      <w:r w:rsidR="00D03D0F" w:rsidRPr="00BE7DF6">
        <w:rPr>
          <w:b/>
          <w:bCs/>
          <w:sz w:val="22"/>
          <w:szCs w:val="22"/>
        </w:rPr>
        <w:t>ADJUDGED</w:t>
      </w:r>
      <w:r w:rsidR="002246F1" w:rsidRPr="00BE7DF6">
        <w:rPr>
          <w:sz w:val="22"/>
          <w:szCs w:val="22"/>
        </w:rPr>
        <w:t xml:space="preserve"> that all petitions to sell real property shall be completed and </w:t>
      </w:r>
      <w:r w:rsidRPr="00BE7DF6">
        <w:rPr>
          <w:sz w:val="22"/>
          <w:szCs w:val="22"/>
        </w:rPr>
        <w:t>shall include the following</w:t>
      </w:r>
      <w:r w:rsidR="002246F1" w:rsidRPr="00BE7DF6">
        <w:rPr>
          <w:sz w:val="22"/>
          <w:szCs w:val="22"/>
        </w:rPr>
        <w:t>:</w:t>
      </w:r>
    </w:p>
    <w:p w14:paraId="6CC3126D" w14:textId="50297F70" w:rsidR="002246F1" w:rsidRPr="00AE6769" w:rsidRDefault="00AE6769" w:rsidP="00AE6769">
      <w:pPr>
        <w:spacing w:line="288" w:lineRule="auto"/>
        <w:ind w:left="1440" w:hanging="720"/>
        <w:jc w:val="both"/>
        <w:rPr>
          <w:sz w:val="22"/>
          <w:szCs w:val="22"/>
        </w:rPr>
      </w:pPr>
      <w:r>
        <w:rPr>
          <w:sz w:val="22"/>
          <w:szCs w:val="22"/>
        </w:rPr>
        <w:t>1.</w:t>
      </w:r>
      <w:r>
        <w:rPr>
          <w:sz w:val="22"/>
          <w:szCs w:val="22"/>
        </w:rPr>
        <w:tab/>
      </w:r>
      <w:r w:rsidR="002D5AEB" w:rsidRPr="00AE6769">
        <w:rPr>
          <w:sz w:val="22"/>
          <w:szCs w:val="22"/>
        </w:rPr>
        <w:t>Acknowledgment that a</w:t>
      </w:r>
      <w:r w:rsidR="002246F1" w:rsidRPr="00AE6769">
        <w:rPr>
          <w:sz w:val="22"/>
          <w:szCs w:val="22"/>
        </w:rPr>
        <w:t>n appraisal of the real property was performed within 60 days of the filing of the</w:t>
      </w:r>
      <w:r w:rsidR="002D5AEB" w:rsidRPr="00AE6769">
        <w:rPr>
          <w:sz w:val="22"/>
          <w:szCs w:val="22"/>
        </w:rPr>
        <w:t xml:space="preserve"> petition to sell real property. The appraisal shall be attached to the petition.</w:t>
      </w:r>
    </w:p>
    <w:p w14:paraId="12A6BF0F" w14:textId="17715E2F" w:rsidR="002246F1" w:rsidRPr="00AE6769" w:rsidRDefault="00AE6769" w:rsidP="00AE6769">
      <w:pPr>
        <w:spacing w:line="288" w:lineRule="auto"/>
        <w:ind w:left="1440" w:hanging="720"/>
        <w:jc w:val="both"/>
        <w:rPr>
          <w:sz w:val="22"/>
          <w:szCs w:val="22"/>
        </w:rPr>
      </w:pPr>
      <w:r>
        <w:rPr>
          <w:sz w:val="22"/>
          <w:szCs w:val="22"/>
        </w:rPr>
        <w:t>2.</w:t>
      </w:r>
      <w:r>
        <w:rPr>
          <w:sz w:val="22"/>
          <w:szCs w:val="22"/>
        </w:rPr>
        <w:tab/>
      </w:r>
      <w:r w:rsidR="00D03D0F" w:rsidRPr="00AE6769">
        <w:rPr>
          <w:sz w:val="22"/>
          <w:szCs w:val="22"/>
        </w:rPr>
        <w:t>When</w:t>
      </w:r>
      <w:r w:rsidR="002246F1" w:rsidRPr="00AE6769">
        <w:rPr>
          <w:sz w:val="22"/>
          <w:szCs w:val="22"/>
        </w:rPr>
        <w:t xml:space="preserve"> a listing agreement is </w:t>
      </w:r>
      <w:proofErr w:type="gramStart"/>
      <w:r w:rsidR="002246F1" w:rsidRPr="00AE6769">
        <w:rPr>
          <w:sz w:val="22"/>
          <w:szCs w:val="22"/>
        </w:rPr>
        <w:t>entered into</w:t>
      </w:r>
      <w:proofErr w:type="gramEnd"/>
      <w:r w:rsidR="002246F1" w:rsidRPr="00AE6769">
        <w:rPr>
          <w:sz w:val="22"/>
          <w:szCs w:val="22"/>
        </w:rPr>
        <w:t xml:space="preserve">, the real property shall be </w:t>
      </w:r>
      <w:r w:rsidR="00D03D0F" w:rsidRPr="00AE6769">
        <w:rPr>
          <w:sz w:val="22"/>
          <w:szCs w:val="22"/>
        </w:rPr>
        <w:t xml:space="preserve">publicly </w:t>
      </w:r>
      <w:r w:rsidR="002246F1" w:rsidRPr="00AE6769">
        <w:rPr>
          <w:sz w:val="22"/>
          <w:szCs w:val="22"/>
        </w:rPr>
        <w:t xml:space="preserve">listed </w:t>
      </w:r>
      <w:r w:rsidR="00D03D0F" w:rsidRPr="00AE6769">
        <w:rPr>
          <w:sz w:val="22"/>
          <w:szCs w:val="22"/>
        </w:rPr>
        <w:t xml:space="preserve">for sale </w:t>
      </w:r>
      <w:r w:rsidR="002246F1" w:rsidRPr="00AE6769">
        <w:rPr>
          <w:sz w:val="22"/>
          <w:szCs w:val="22"/>
        </w:rPr>
        <w:t>on the Multiple Listing Service (“MLS”); and</w:t>
      </w:r>
    </w:p>
    <w:p w14:paraId="460815DE" w14:textId="1DF2E9B3" w:rsidR="002D5AEB" w:rsidRPr="00AE6769" w:rsidRDefault="00AE6769" w:rsidP="00AE6769">
      <w:pPr>
        <w:spacing w:line="288" w:lineRule="auto"/>
        <w:ind w:left="1440" w:hanging="720"/>
        <w:jc w:val="both"/>
        <w:rPr>
          <w:sz w:val="22"/>
          <w:szCs w:val="22"/>
        </w:rPr>
      </w:pPr>
      <w:r>
        <w:rPr>
          <w:sz w:val="22"/>
          <w:szCs w:val="22"/>
        </w:rPr>
        <w:t>3.</w:t>
      </w:r>
      <w:r>
        <w:rPr>
          <w:sz w:val="22"/>
          <w:szCs w:val="22"/>
        </w:rPr>
        <w:tab/>
      </w:r>
      <w:r w:rsidR="002246F1" w:rsidRPr="00AE6769">
        <w:rPr>
          <w:sz w:val="22"/>
          <w:szCs w:val="22"/>
        </w:rPr>
        <w:t xml:space="preserve">The </w:t>
      </w:r>
      <w:r w:rsidR="00BB705A" w:rsidRPr="00AE6769">
        <w:rPr>
          <w:sz w:val="22"/>
          <w:szCs w:val="22"/>
        </w:rPr>
        <w:t>petitioner</w:t>
      </w:r>
      <w:r w:rsidR="002246F1" w:rsidRPr="00AE6769">
        <w:rPr>
          <w:sz w:val="22"/>
          <w:szCs w:val="22"/>
        </w:rPr>
        <w:t xml:space="preserve"> shall disclose any relationship or conflicts of interests, both familial and business related, between any of the following individuals or entities involved </w:t>
      </w:r>
      <w:r w:rsidR="006B0F46" w:rsidRPr="00AE6769">
        <w:rPr>
          <w:sz w:val="22"/>
          <w:szCs w:val="22"/>
        </w:rPr>
        <w:t xml:space="preserve">in </w:t>
      </w:r>
      <w:r w:rsidR="002246F1" w:rsidRPr="00AE6769">
        <w:rPr>
          <w:sz w:val="22"/>
          <w:szCs w:val="22"/>
        </w:rPr>
        <w:t>the transaction to sell</w:t>
      </w:r>
      <w:r w:rsidR="00CE6F9B" w:rsidRPr="00AE6769">
        <w:rPr>
          <w:sz w:val="22"/>
          <w:szCs w:val="22"/>
        </w:rPr>
        <w:t xml:space="preserve"> the </w:t>
      </w:r>
      <w:r w:rsidR="00CE6F9B" w:rsidRPr="00500E69">
        <w:rPr>
          <w:sz w:val="22"/>
          <w:szCs w:val="22"/>
          <w:highlight w:val="yellow"/>
        </w:rPr>
        <w:t>Decedent</w:t>
      </w:r>
      <w:r w:rsidR="002246F1" w:rsidRPr="00500E69">
        <w:rPr>
          <w:sz w:val="22"/>
          <w:szCs w:val="22"/>
          <w:highlight w:val="yellow"/>
        </w:rPr>
        <w:t>’s</w:t>
      </w:r>
      <w:r w:rsidR="002246F1" w:rsidRPr="00AE6769">
        <w:rPr>
          <w:sz w:val="22"/>
          <w:szCs w:val="22"/>
        </w:rPr>
        <w:t xml:space="preserve"> real property: seller, seller’s </w:t>
      </w:r>
      <w:r w:rsidR="00BB705A" w:rsidRPr="00AE6769">
        <w:rPr>
          <w:sz w:val="22"/>
          <w:szCs w:val="22"/>
        </w:rPr>
        <w:t xml:space="preserve">agent, buyer, buyer’s agent </w:t>
      </w:r>
      <w:r w:rsidR="007E673A" w:rsidRPr="00AE6769">
        <w:rPr>
          <w:sz w:val="22"/>
          <w:szCs w:val="22"/>
        </w:rPr>
        <w:t xml:space="preserve">Guardian </w:t>
      </w:r>
      <w:r w:rsidR="00BB705A" w:rsidRPr="00AE6769">
        <w:rPr>
          <w:sz w:val="22"/>
          <w:szCs w:val="22"/>
        </w:rPr>
        <w:t xml:space="preserve">or </w:t>
      </w:r>
      <w:r w:rsidR="00CE6F9B" w:rsidRPr="00AE6769">
        <w:rPr>
          <w:sz w:val="22"/>
          <w:szCs w:val="22"/>
        </w:rPr>
        <w:t>Personal Representative</w:t>
      </w:r>
      <w:r w:rsidR="002246F1" w:rsidRPr="00AE6769">
        <w:rPr>
          <w:sz w:val="22"/>
          <w:szCs w:val="22"/>
        </w:rPr>
        <w:t>.</w:t>
      </w:r>
      <w:r w:rsidR="007E673A" w:rsidRPr="00AE6769">
        <w:rPr>
          <w:sz w:val="22"/>
          <w:szCs w:val="22"/>
        </w:rPr>
        <w:t xml:space="preserve"> The Guardian shall similarly attest to no known conflicts.</w:t>
      </w:r>
    </w:p>
    <w:p w14:paraId="6AD4DB9C" w14:textId="73220944" w:rsidR="002246F1" w:rsidRPr="00AE6769" w:rsidRDefault="00AE6769" w:rsidP="00AE6769">
      <w:pPr>
        <w:spacing w:line="288" w:lineRule="auto"/>
        <w:ind w:left="1440" w:hanging="720"/>
        <w:jc w:val="both"/>
        <w:rPr>
          <w:sz w:val="22"/>
          <w:szCs w:val="22"/>
        </w:rPr>
      </w:pPr>
      <w:r>
        <w:rPr>
          <w:sz w:val="22"/>
          <w:szCs w:val="22"/>
        </w:rPr>
        <w:t>4.</w:t>
      </w:r>
      <w:r>
        <w:rPr>
          <w:sz w:val="22"/>
          <w:szCs w:val="22"/>
        </w:rPr>
        <w:tab/>
      </w:r>
      <w:r w:rsidR="002246F1" w:rsidRPr="00500E69">
        <w:rPr>
          <w:sz w:val="22"/>
          <w:szCs w:val="22"/>
          <w:highlight w:val="yellow"/>
        </w:rPr>
        <w:t xml:space="preserve">The </w:t>
      </w:r>
      <w:r w:rsidR="00CE6F9B" w:rsidRPr="00500E69">
        <w:rPr>
          <w:sz w:val="22"/>
          <w:szCs w:val="22"/>
          <w:highlight w:val="yellow"/>
        </w:rPr>
        <w:t>Petitioner</w:t>
      </w:r>
      <w:r w:rsidR="002246F1" w:rsidRPr="00AE6769">
        <w:rPr>
          <w:sz w:val="22"/>
          <w:szCs w:val="22"/>
        </w:rPr>
        <w:t xml:space="preserve"> </w:t>
      </w:r>
      <w:r w:rsidR="007E673A" w:rsidRPr="00AE6769">
        <w:rPr>
          <w:sz w:val="22"/>
          <w:szCs w:val="22"/>
        </w:rPr>
        <w:t xml:space="preserve">or Guardian </w:t>
      </w:r>
      <w:r w:rsidR="002246F1" w:rsidRPr="00AE6769">
        <w:rPr>
          <w:sz w:val="22"/>
          <w:szCs w:val="22"/>
        </w:rPr>
        <w:t xml:space="preserve">may seek leave of Court to depart from the requirements </w:t>
      </w:r>
      <w:r w:rsidR="002D5AEB" w:rsidRPr="00AE6769">
        <w:rPr>
          <w:sz w:val="22"/>
          <w:szCs w:val="22"/>
        </w:rPr>
        <w:t xml:space="preserve">of paragraph 1 and/or 2 </w:t>
      </w:r>
      <w:r w:rsidR="002246F1" w:rsidRPr="00AE6769">
        <w:rPr>
          <w:sz w:val="22"/>
          <w:szCs w:val="22"/>
        </w:rPr>
        <w:t xml:space="preserve">for good cause shown prior to </w:t>
      </w:r>
      <w:r w:rsidR="002D5AEB" w:rsidRPr="00AE6769">
        <w:rPr>
          <w:sz w:val="22"/>
          <w:szCs w:val="22"/>
        </w:rPr>
        <w:t xml:space="preserve">or at the time of </w:t>
      </w:r>
      <w:r w:rsidR="00BB705A" w:rsidRPr="00AE6769">
        <w:rPr>
          <w:sz w:val="22"/>
          <w:szCs w:val="22"/>
        </w:rPr>
        <w:t xml:space="preserve">filing </w:t>
      </w:r>
      <w:r w:rsidR="002D5AEB" w:rsidRPr="00AE6769">
        <w:rPr>
          <w:sz w:val="22"/>
          <w:szCs w:val="22"/>
        </w:rPr>
        <w:t>any</w:t>
      </w:r>
      <w:r w:rsidR="002246F1" w:rsidRPr="00AE6769">
        <w:rPr>
          <w:sz w:val="22"/>
          <w:szCs w:val="22"/>
        </w:rPr>
        <w:t xml:space="preserve"> petition to sell real property. </w:t>
      </w:r>
    </w:p>
    <w:p w14:paraId="7FDABCEB" w14:textId="66189D89" w:rsidR="008F1D0D" w:rsidRPr="00BE7DF6" w:rsidRDefault="00B84369" w:rsidP="00AE6769">
      <w:pPr>
        <w:tabs>
          <w:tab w:val="left" w:pos="-1440"/>
          <w:tab w:val="left" w:pos="-720"/>
        </w:tabs>
        <w:spacing w:line="288" w:lineRule="auto"/>
        <w:ind w:left="720"/>
        <w:jc w:val="both"/>
        <w:rPr>
          <w:sz w:val="22"/>
          <w:szCs w:val="22"/>
        </w:rPr>
      </w:pPr>
      <w:r w:rsidRPr="00BE7DF6">
        <w:rPr>
          <w:sz w:val="22"/>
          <w:szCs w:val="22"/>
        </w:rPr>
        <w:t>DONE and ORDERED this</w:t>
      </w:r>
      <w:r w:rsidR="007E673A" w:rsidRPr="00BE7DF6">
        <w:rPr>
          <w:sz w:val="22"/>
          <w:szCs w:val="22"/>
        </w:rPr>
        <w:t xml:space="preserve"> 15</w:t>
      </w:r>
      <w:r w:rsidR="007E673A" w:rsidRPr="00BE7DF6">
        <w:rPr>
          <w:sz w:val="22"/>
          <w:szCs w:val="22"/>
          <w:vertAlign w:val="superscript"/>
        </w:rPr>
        <w:t>th</w:t>
      </w:r>
      <w:r w:rsidR="007E673A" w:rsidRPr="00BE7DF6">
        <w:rPr>
          <w:sz w:val="22"/>
          <w:szCs w:val="22"/>
        </w:rPr>
        <w:t xml:space="preserve"> </w:t>
      </w:r>
      <w:r w:rsidR="0078395D" w:rsidRPr="00BE7DF6">
        <w:rPr>
          <w:sz w:val="22"/>
          <w:szCs w:val="22"/>
        </w:rPr>
        <w:t>d</w:t>
      </w:r>
      <w:r w:rsidRPr="00BE7DF6">
        <w:rPr>
          <w:sz w:val="22"/>
          <w:szCs w:val="22"/>
        </w:rPr>
        <w:t>ay of</w:t>
      </w:r>
      <w:r w:rsidR="00EA6247" w:rsidRPr="00BE7DF6">
        <w:rPr>
          <w:sz w:val="22"/>
          <w:szCs w:val="22"/>
        </w:rPr>
        <w:t xml:space="preserve"> </w:t>
      </w:r>
      <w:r w:rsidR="007D1F41" w:rsidRPr="00BE7DF6">
        <w:rPr>
          <w:sz w:val="22"/>
          <w:szCs w:val="22"/>
        </w:rPr>
        <w:t>November</w:t>
      </w:r>
      <w:r w:rsidR="00BE6AED" w:rsidRPr="00BE7DF6">
        <w:rPr>
          <w:sz w:val="22"/>
          <w:szCs w:val="22"/>
        </w:rPr>
        <w:t xml:space="preserve"> </w:t>
      </w:r>
      <w:r w:rsidR="00AF07EB" w:rsidRPr="00BE7DF6">
        <w:rPr>
          <w:sz w:val="22"/>
          <w:szCs w:val="22"/>
        </w:rPr>
        <w:t>2021</w:t>
      </w:r>
      <w:r w:rsidR="00003B71" w:rsidRPr="00BE7DF6">
        <w:rPr>
          <w:sz w:val="22"/>
          <w:szCs w:val="22"/>
        </w:rPr>
        <w:t>.</w:t>
      </w:r>
    </w:p>
    <w:p w14:paraId="4D8EC1E7" w14:textId="77777777" w:rsidR="007E673A" w:rsidRPr="00BE7DF6" w:rsidRDefault="007E673A" w:rsidP="00AF07EB">
      <w:pPr>
        <w:tabs>
          <w:tab w:val="left" w:pos="-1440"/>
          <w:tab w:val="left" w:pos="-720"/>
        </w:tabs>
        <w:spacing w:line="288" w:lineRule="auto"/>
        <w:ind w:left="720"/>
        <w:jc w:val="both"/>
        <w:rPr>
          <w:sz w:val="22"/>
          <w:szCs w:val="22"/>
        </w:rPr>
      </w:pPr>
    </w:p>
    <w:p w14:paraId="5F093352" w14:textId="16EA6003" w:rsidR="007E673A" w:rsidRPr="00B554D6" w:rsidRDefault="00B554D6" w:rsidP="00BE7DF6">
      <w:pPr>
        <w:pStyle w:val="Default"/>
        <w:ind w:left="5760"/>
        <w:rPr>
          <w:sz w:val="22"/>
          <w:szCs w:val="22"/>
          <w:u w:val="single"/>
        </w:rPr>
      </w:pPr>
      <w:r>
        <w:rPr>
          <w:sz w:val="22"/>
          <w:szCs w:val="22"/>
        </w:rPr>
        <w:t xml:space="preserve">          </w:t>
      </w:r>
      <w:r w:rsidRPr="00B554D6">
        <w:rPr>
          <w:sz w:val="22"/>
          <w:szCs w:val="22"/>
          <w:u w:val="single"/>
        </w:rPr>
        <w:t>JESSICA J. RECKSIEDLER</w:t>
      </w:r>
    </w:p>
    <w:p w14:paraId="058E8A19" w14:textId="78CEF3B5" w:rsidR="00E0583F" w:rsidRPr="00BE7DF6" w:rsidRDefault="00BE7DF6" w:rsidP="007E673A">
      <w:pPr>
        <w:tabs>
          <w:tab w:val="left" w:pos="-1440"/>
          <w:tab w:val="left" w:pos="-720"/>
        </w:tabs>
        <w:ind w:left="5760"/>
        <w:jc w:val="both"/>
        <w:rPr>
          <w:sz w:val="22"/>
          <w:szCs w:val="22"/>
        </w:rPr>
      </w:pPr>
      <w:r w:rsidRPr="00BE7DF6">
        <w:rPr>
          <w:sz w:val="22"/>
          <w:szCs w:val="22"/>
        </w:rPr>
        <w:t xml:space="preserve">          </w:t>
      </w:r>
      <w:r w:rsidR="007E673A" w:rsidRPr="00BE7DF6">
        <w:rPr>
          <w:sz w:val="22"/>
          <w:szCs w:val="22"/>
        </w:rPr>
        <w:t>JESSICA J. RECKSIEDLER</w:t>
      </w:r>
    </w:p>
    <w:p w14:paraId="485484F9" w14:textId="77777777" w:rsidR="00656610" w:rsidRPr="00BE7DF6" w:rsidRDefault="00E0583F" w:rsidP="00F60E81">
      <w:pPr>
        <w:tabs>
          <w:tab w:val="left" w:pos="-1440"/>
          <w:tab w:val="left" w:pos="-720"/>
        </w:tabs>
        <w:ind w:left="5760"/>
        <w:jc w:val="both"/>
        <w:rPr>
          <w:sz w:val="22"/>
          <w:szCs w:val="22"/>
        </w:rPr>
      </w:pPr>
      <w:r w:rsidRPr="00BE7DF6">
        <w:rPr>
          <w:sz w:val="22"/>
          <w:szCs w:val="22"/>
        </w:rPr>
        <w:t xml:space="preserve">                 CHIEF JUDGE</w:t>
      </w:r>
    </w:p>
    <w:p w14:paraId="4BBFB04B" w14:textId="77777777" w:rsidR="00F60E81" w:rsidRPr="00BE7DF6" w:rsidRDefault="00F60E81" w:rsidP="00656610">
      <w:pPr>
        <w:tabs>
          <w:tab w:val="left" w:pos="0"/>
        </w:tabs>
        <w:jc w:val="both"/>
        <w:rPr>
          <w:sz w:val="22"/>
          <w:szCs w:val="22"/>
        </w:rPr>
      </w:pPr>
      <w:r w:rsidRPr="00BE7DF6">
        <w:rPr>
          <w:sz w:val="22"/>
          <w:szCs w:val="22"/>
        </w:rPr>
        <w:t>Distribution:</w:t>
      </w:r>
    </w:p>
    <w:p w14:paraId="13DB0391" w14:textId="77777777" w:rsidR="00656610" w:rsidRPr="00BE7DF6" w:rsidRDefault="00656610" w:rsidP="00656610">
      <w:pPr>
        <w:tabs>
          <w:tab w:val="left" w:pos="0"/>
        </w:tabs>
        <w:jc w:val="both"/>
        <w:rPr>
          <w:sz w:val="22"/>
          <w:szCs w:val="22"/>
        </w:rPr>
      </w:pPr>
      <w:r w:rsidRPr="00BE7DF6">
        <w:rPr>
          <w:sz w:val="22"/>
          <w:szCs w:val="22"/>
        </w:rPr>
        <w:t>All Circuit and County Judges (Brevard County)</w:t>
      </w:r>
    </w:p>
    <w:p w14:paraId="54248EBE" w14:textId="77777777" w:rsidR="00656610" w:rsidRPr="00BE7DF6" w:rsidRDefault="00656610" w:rsidP="00656610">
      <w:pPr>
        <w:tabs>
          <w:tab w:val="left" w:pos="0"/>
        </w:tabs>
        <w:jc w:val="both"/>
        <w:rPr>
          <w:sz w:val="22"/>
          <w:szCs w:val="22"/>
        </w:rPr>
      </w:pPr>
      <w:r w:rsidRPr="00BE7DF6">
        <w:rPr>
          <w:sz w:val="22"/>
          <w:szCs w:val="22"/>
        </w:rPr>
        <w:t>Court Administration (Brevard and Seminole Counties)</w:t>
      </w:r>
    </w:p>
    <w:p w14:paraId="1984EA4A" w14:textId="77777777" w:rsidR="00656610" w:rsidRPr="00BE7DF6" w:rsidRDefault="00656610" w:rsidP="00656610">
      <w:pPr>
        <w:tabs>
          <w:tab w:val="left" w:pos="0"/>
        </w:tabs>
        <w:jc w:val="both"/>
        <w:rPr>
          <w:sz w:val="22"/>
          <w:szCs w:val="22"/>
        </w:rPr>
      </w:pPr>
      <w:r w:rsidRPr="00BE7DF6">
        <w:rPr>
          <w:sz w:val="22"/>
          <w:szCs w:val="22"/>
        </w:rPr>
        <w:t>Clerk of Court (Brevard County)</w:t>
      </w:r>
    </w:p>
    <w:p w14:paraId="1B1CD581" w14:textId="77777777" w:rsidR="00656610" w:rsidRPr="00BE7DF6" w:rsidRDefault="00656610" w:rsidP="00656610">
      <w:pPr>
        <w:tabs>
          <w:tab w:val="left" w:pos="0"/>
        </w:tabs>
        <w:jc w:val="both"/>
        <w:rPr>
          <w:sz w:val="22"/>
          <w:szCs w:val="22"/>
        </w:rPr>
      </w:pPr>
      <w:r w:rsidRPr="00BE7DF6">
        <w:rPr>
          <w:sz w:val="22"/>
          <w:szCs w:val="22"/>
        </w:rPr>
        <w:t>Public Defender (Brevard County)</w:t>
      </w:r>
    </w:p>
    <w:p w14:paraId="3C376751" w14:textId="77777777" w:rsidR="00656610" w:rsidRPr="00BE7DF6" w:rsidRDefault="00656610" w:rsidP="00656610">
      <w:pPr>
        <w:tabs>
          <w:tab w:val="left" w:pos="0"/>
        </w:tabs>
        <w:jc w:val="both"/>
        <w:rPr>
          <w:sz w:val="22"/>
          <w:szCs w:val="22"/>
        </w:rPr>
      </w:pPr>
      <w:r w:rsidRPr="00BE7DF6">
        <w:rPr>
          <w:sz w:val="22"/>
          <w:szCs w:val="22"/>
        </w:rPr>
        <w:t>State Attorney (Brevard County)</w:t>
      </w:r>
    </w:p>
    <w:p w14:paraId="348363C5" w14:textId="77777777" w:rsidR="00656610" w:rsidRPr="00BE7DF6" w:rsidRDefault="00656610" w:rsidP="00656610">
      <w:pPr>
        <w:tabs>
          <w:tab w:val="left" w:pos="0"/>
        </w:tabs>
        <w:jc w:val="both"/>
        <w:rPr>
          <w:sz w:val="22"/>
          <w:szCs w:val="22"/>
        </w:rPr>
      </w:pPr>
      <w:r w:rsidRPr="00BE7DF6">
        <w:rPr>
          <w:sz w:val="22"/>
          <w:szCs w:val="22"/>
        </w:rPr>
        <w:t>Sheriff (Brevard County)</w:t>
      </w:r>
    </w:p>
    <w:p w14:paraId="2F975223" w14:textId="77777777" w:rsidR="00656610" w:rsidRPr="00BE7DF6" w:rsidRDefault="00656610" w:rsidP="00656610">
      <w:pPr>
        <w:tabs>
          <w:tab w:val="left" w:pos="0"/>
        </w:tabs>
        <w:jc w:val="both"/>
        <w:rPr>
          <w:sz w:val="22"/>
          <w:szCs w:val="22"/>
        </w:rPr>
      </w:pPr>
      <w:r w:rsidRPr="00BE7DF6">
        <w:rPr>
          <w:sz w:val="22"/>
          <w:szCs w:val="22"/>
        </w:rPr>
        <w:t>Bar Association (Brevard County)</w:t>
      </w:r>
    </w:p>
    <w:p w14:paraId="5B36CCD3" w14:textId="77777777" w:rsidR="00656610" w:rsidRPr="00BE7DF6" w:rsidRDefault="00656610" w:rsidP="00656610">
      <w:pPr>
        <w:tabs>
          <w:tab w:val="left" w:pos="0"/>
        </w:tabs>
        <w:jc w:val="both"/>
        <w:rPr>
          <w:sz w:val="22"/>
          <w:szCs w:val="22"/>
        </w:rPr>
      </w:pPr>
      <w:r w:rsidRPr="00BE7DF6">
        <w:rPr>
          <w:sz w:val="22"/>
          <w:szCs w:val="22"/>
        </w:rPr>
        <w:t>Law Library (Brevard County)</w:t>
      </w:r>
    </w:p>
    <w:p w14:paraId="605C98C3" w14:textId="77777777" w:rsidR="00656610" w:rsidRPr="00BE7DF6" w:rsidRDefault="00656610" w:rsidP="00656610">
      <w:pPr>
        <w:tabs>
          <w:tab w:val="left" w:pos="0"/>
        </w:tabs>
        <w:jc w:val="both"/>
        <w:rPr>
          <w:sz w:val="22"/>
          <w:szCs w:val="22"/>
        </w:rPr>
      </w:pPr>
      <w:r w:rsidRPr="00BE7DF6">
        <w:rPr>
          <w:sz w:val="22"/>
          <w:szCs w:val="22"/>
        </w:rPr>
        <w:t>County Attorney (Brevard County)</w:t>
      </w:r>
    </w:p>
    <w:sectPr w:rsidR="00656610" w:rsidRPr="00BE7DF6" w:rsidSect="00AE676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5CD0" w14:textId="77777777" w:rsidR="00C453EA" w:rsidRDefault="00C453EA">
      <w:r>
        <w:separator/>
      </w:r>
    </w:p>
  </w:endnote>
  <w:endnote w:type="continuationSeparator" w:id="0">
    <w:p w14:paraId="456146BC" w14:textId="77777777" w:rsidR="00C453EA" w:rsidRDefault="00C4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4205"/>
      <w:docPartObj>
        <w:docPartGallery w:val="Page Numbers (Bottom of Page)"/>
        <w:docPartUnique/>
      </w:docPartObj>
    </w:sdtPr>
    <w:sdtEndPr>
      <w:rPr>
        <w:noProof/>
        <w:sz w:val="22"/>
        <w:szCs w:val="22"/>
      </w:rPr>
    </w:sdtEndPr>
    <w:sdtContent>
      <w:p w14:paraId="01A00DB7" w14:textId="12AD90D1" w:rsidR="00280843" w:rsidRPr="00280843" w:rsidRDefault="00280843">
        <w:pPr>
          <w:pStyle w:val="Footer"/>
          <w:jc w:val="center"/>
          <w:rPr>
            <w:sz w:val="22"/>
            <w:szCs w:val="22"/>
          </w:rPr>
        </w:pPr>
        <w:r w:rsidRPr="00280843">
          <w:rPr>
            <w:sz w:val="22"/>
            <w:szCs w:val="22"/>
          </w:rPr>
          <w:fldChar w:fldCharType="begin"/>
        </w:r>
        <w:r w:rsidRPr="00280843">
          <w:rPr>
            <w:sz w:val="22"/>
            <w:szCs w:val="22"/>
          </w:rPr>
          <w:instrText xml:space="preserve"> PAGE   \* MERGEFORMAT </w:instrText>
        </w:r>
        <w:r w:rsidRPr="00280843">
          <w:rPr>
            <w:sz w:val="22"/>
            <w:szCs w:val="22"/>
          </w:rPr>
          <w:fldChar w:fldCharType="separate"/>
        </w:r>
        <w:r w:rsidR="002D5AEB">
          <w:rPr>
            <w:noProof/>
            <w:sz w:val="22"/>
            <w:szCs w:val="22"/>
          </w:rPr>
          <w:t>1</w:t>
        </w:r>
        <w:r w:rsidRPr="00280843">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BCEF" w14:textId="77777777" w:rsidR="00C453EA" w:rsidRDefault="00C453EA">
      <w:r>
        <w:separator/>
      </w:r>
    </w:p>
  </w:footnote>
  <w:footnote w:type="continuationSeparator" w:id="0">
    <w:p w14:paraId="05F926BC" w14:textId="77777777" w:rsidR="00C453EA" w:rsidRDefault="00C4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475E"/>
    <w:multiLevelType w:val="hybridMultilevel"/>
    <w:tmpl w:val="8E086A4E"/>
    <w:lvl w:ilvl="0" w:tplc="C2002B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32CA0"/>
    <w:multiLevelType w:val="hybridMultilevel"/>
    <w:tmpl w:val="2DB00A0A"/>
    <w:lvl w:ilvl="0" w:tplc="FE7458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B35CB9"/>
    <w:multiLevelType w:val="hybridMultilevel"/>
    <w:tmpl w:val="4AC491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A62580E"/>
    <w:multiLevelType w:val="hybridMultilevel"/>
    <w:tmpl w:val="6C404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AF627E8"/>
    <w:multiLevelType w:val="hybridMultilevel"/>
    <w:tmpl w:val="1F9A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71C96"/>
    <w:multiLevelType w:val="hybridMultilevel"/>
    <w:tmpl w:val="4170B23A"/>
    <w:lvl w:ilvl="0" w:tplc="330E2E4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734CD"/>
    <w:multiLevelType w:val="singleLevel"/>
    <w:tmpl w:val="A7EEEA94"/>
    <w:lvl w:ilvl="0">
      <w:start w:val="7"/>
      <w:numFmt w:val="lowerLetter"/>
      <w:lvlText w:val="%1."/>
      <w:lvlJc w:val="left"/>
      <w:pPr>
        <w:tabs>
          <w:tab w:val="num" w:pos="2160"/>
        </w:tabs>
        <w:ind w:left="2160" w:hanging="720"/>
      </w:pPr>
      <w:rPr>
        <w:rFonts w:hint="default"/>
      </w:rPr>
    </w:lvl>
  </w:abstractNum>
  <w:num w:numId="1">
    <w:abstractNumId w:val="6"/>
  </w:num>
  <w:num w:numId="2">
    <w:abstractNumId w:val="0"/>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41"/>
    <w:rsid w:val="000025A1"/>
    <w:rsid w:val="00003B71"/>
    <w:rsid w:val="00012BD9"/>
    <w:rsid w:val="00043407"/>
    <w:rsid w:val="000601D9"/>
    <w:rsid w:val="000641AC"/>
    <w:rsid w:val="00064E41"/>
    <w:rsid w:val="00066299"/>
    <w:rsid w:val="00081F68"/>
    <w:rsid w:val="000A2CDC"/>
    <w:rsid w:val="000A345E"/>
    <w:rsid w:val="000B0C56"/>
    <w:rsid w:val="000B7147"/>
    <w:rsid w:val="000C16EB"/>
    <w:rsid w:val="000D538B"/>
    <w:rsid w:val="000E64E0"/>
    <w:rsid w:val="000E7E39"/>
    <w:rsid w:val="000F7882"/>
    <w:rsid w:val="00103270"/>
    <w:rsid w:val="00113A24"/>
    <w:rsid w:val="00124AF7"/>
    <w:rsid w:val="00126651"/>
    <w:rsid w:val="00130BC3"/>
    <w:rsid w:val="00136855"/>
    <w:rsid w:val="00136A60"/>
    <w:rsid w:val="001472A2"/>
    <w:rsid w:val="0015382A"/>
    <w:rsid w:val="001558E0"/>
    <w:rsid w:val="00161CA3"/>
    <w:rsid w:val="00175FB2"/>
    <w:rsid w:val="0019357B"/>
    <w:rsid w:val="0019537D"/>
    <w:rsid w:val="001B5644"/>
    <w:rsid w:val="001C65CE"/>
    <w:rsid w:val="001D587B"/>
    <w:rsid w:val="001E12C4"/>
    <w:rsid w:val="001E64BC"/>
    <w:rsid w:val="001F072F"/>
    <w:rsid w:val="00201269"/>
    <w:rsid w:val="00210213"/>
    <w:rsid w:val="002246F1"/>
    <w:rsid w:val="002328F1"/>
    <w:rsid w:val="00245E4B"/>
    <w:rsid w:val="00255D98"/>
    <w:rsid w:val="00257071"/>
    <w:rsid w:val="00270F32"/>
    <w:rsid w:val="00280843"/>
    <w:rsid w:val="002854C8"/>
    <w:rsid w:val="00291158"/>
    <w:rsid w:val="002D16A8"/>
    <w:rsid w:val="002D5AEB"/>
    <w:rsid w:val="002F58D1"/>
    <w:rsid w:val="002F7114"/>
    <w:rsid w:val="003106F4"/>
    <w:rsid w:val="00325405"/>
    <w:rsid w:val="00326744"/>
    <w:rsid w:val="0033705B"/>
    <w:rsid w:val="003559EB"/>
    <w:rsid w:val="00357821"/>
    <w:rsid w:val="003871DB"/>
    <w:rsid w:val="00394322"/>
    <w:rsid w:val="003A2070"/>
    <w:rsid w:val="003A564D"/>
    <w:rsid w:val="003B5C08"/>
    <w:rsid w:val="003E3EED"/>
    <w:rsid w:val="003F56CE"/>
    <w:rsid w:val="0040598D"/>
    <w:rsid w:val="0041540C"/>
    <w:rsid w:val="00424727"/>
    <w:rsid w:val="004545D9"/>
    <w:rsid w:val="00474CE8"/>
    <w:rsid w:val="00484D57"/>
    <w:rsid w:val="004855CD"/>
    <w:rsid w:val="00491CEF"/>
    <w:rsid w:val="00491D93"/>
    <w:rsid w:val="00493C24"/>
    <w:rsid w:val="004A42A0"/>
    <w:rsid w:val="004B0190"/>
    <w:rsid w:val="004B3744"/>
    <w:rsid w:val="004B47DF"/>
    <w:rsid w:val="004B636F"/>
    <w:rsid w:val="004D0586"/>
    <w:rsid w:val="004D0C94"/>
    <w:rsid w:val="004D1F8C"/>
    <w:rsid w:val="004F2F30"/>
    <w:rsid w:val="00500E69"/>
    <w:rsid w:val="00516B33"/>
    <w:rsid w:val="00516B6E"/>
    <w:rsid w:val="00522711"/>
    <w:rsid w:val="005250D2"/>
    <w:rsid w:val="00526791"/>
    <w:rsid w:val="00533421"/>
    <w:rsid w:val="00533B63"/>
    <w:rsid w:val="00547533"/>
    <w:rsid w:val="005478E7"/>
    <w:rsid w:val="005506DA"/>
    <w:rsid w:val="005508B3"/>
    <w:rsid w:val="00557761"/>
    <w:rsid w:val="0056196C"/>
    <w:rsid w:val="00585868"/>
    <w:rsid w:val="00585C0D"/>
    <w:rsid w:val="00592D5B"/>
    <w:rsid w:val="0059362E"/>
    <w:rsid w:val="005A506F"/>
    <w:rsid w:val="005C5C2E"/>
    <w:rsid w:val="005D2727"/>
    <w:rsid w:val="005D6FDF"/>
    <w:rsid w:val="005E2E1E"/>
    <w:rsid w:val="005E47AD"/>
    <w:rsid w:val="005E5B9D"/>
    <w:rsid w:val="005F161D"/>
    <w:rsid w:val="00600DC0"/>
    <w:rsid w:val="00600EE9"/>
    <w:rsid w:val="0060178F"/>
    <w:rsid w:val="00607B4A"/>
    <w:rsid w:val="00632EE8"/>
    <w:rsid w:val="00656610"/>
    <w:rsid w:val="0065750C"/>
    <w:rsid w:val="00657CBD"/>
    <w:rsid w:val="00664A02"/>
    <w:rsid w:val="00664A4B"/>
    <w:rsid w:val="00673F02"/>
    <w:rsid w:val="00674827"/>
    <w:rsid w:val="00677E7B"/>
    <w:rsid w:val="006820B1"/>
    <w:rsid w:val="00686732"/>
    <w:rsid w:val="006957DA"/>
    <w:rsid w:val="006B0F46"/>
    <w:rsid w:val="006B3197"/>
    <w:rsid w:val="006B7379"/>
    <w:rsid w:val="006D6657"/>
    <w:rsid w:val="006E7682"/>
    <w:rsid w:val="006F0BF6"/>
    <w:rsid w:val="006F1D1E"/>
    <w:rsid w:val="007013AB"/>
    <w:rsid w:val="0070398C"/>
    <w:rsid w:val="00704941"/>
    <w:rsid w:val="00706017"/>
    <w:rsid w:val="0071742A"/>
    <w:rsid w:val="00725A9F"/>
    <w:rsid w:val="00737095"/>
    <w:rsid w:val="00743855"/>
    <w:rsid w:val="00756BD2"/>
    <w:rsid w:val="007575CC"/>
    <w:rsid w:val="00765B5A"/>
    <w:rsid w:val="00773DD7"/>
    <w:rsid w:val="007772D1"/>
    <w:rsid w:val="0078395D"/>
    <w:rsid w:val="0078512D"/>
    <w:rsid w:val="007925E3"/>
    <w:rsid w:val="007A4F62"/>
    <w:rsid w:val="007C1224"/>
    <w:rsid w:val="007C5E5B"/>
    <w:rsid w:val="007D1C20"/>
    <w:rsid w:val="007D1F41"/>
    <w:rsid w:val="007D33BF"/>
    <w:rsid w:val="007D4617"/>
    <w:rsid w:val="007E59E2"/>
    <w:rsid w:val="007E673A"/>
    <w:rsid w:val="007F15DE"/>
    <w:rsid w:val="007F7B71"/>
    <w:rsid w:val="008008DF"/>
    <w:rsid w:val="00807356"/>
    <w:rsid w:val="00810305"/>
    <w:rsid w:val="00813717"/>
    <w:rsid w:val="00824C01"/>
    <w:rsid w:val="008319BC"/>
    <w:rsid w:val="008441FE"/>
    <w:rsid w:val="00845B68"/>
    <w:rsid w:val="0085676C"/>
    <w:rsid w:val="00872BC4"/>
    <w:rsid w:val="00876B26"/>
    <w:rsid w:val="00886218"/>
    <w:rsid w:val="008A2843"/>
    <w:rsid w:val="008A2F00"/>
    <w:rsid w:val="008B6E7E"/>
    <w:rsid w:val="008C7239"/>
    <w:rsid w:val="008E60D7"/>
    <w:rsid w:val="008E67F4"/>
    <w:rsid w:val="008F0965"/>
    <w:rsid w:val="008F1D0D"/>
    <w:rsid w:val="00911C32"/>
    <w:rsid w:val="0092163C"/>
    <w:rsid w:val="009561AA"/>
    <w:rsid w:val="00977194"/>
    <w:rsid w:val="009846EF"/>
    <w:rsid w:val="009A042E"/>
    <w:rsid w:val="009B2F65"/>
    <w:rsid w:val="009C2358"/>
    <w:rsid w:val="009D1A51"/>
    <w:rsid w:val="009D5CB3"/>
    <w:rsid w:val="009D74FB"/>
    <w:rsid w:val="009E2AC8"/>
    <w:rsid w:val="009F57E0"/>
    <w:rsid w:val="00A001B0"/>
    <w:rsid w:val="00A117EE"/>
    <w:rsid w:val="00A16EF0"/>
    <w:rsid w:val="00A2354F"/>
    <w:rsid w:val="00A404E2"/>
    <w:rsid w:val="00A478D8"/>
    <w:rsid w:val="00A53BE3"/>
    <w:rsid w:val="00A7570A"/>
    <w:rsid w:val="00A87A65"/>
    <w:rsid w:val="00A93F57"/>
    <w:rsid w:val="00AB03B7"/>
    <w:rsid w:val="00AB1B5A"/>
    <w:rsid w:val="00AB31B4"/>
    <w:rsid w:val="00AD0920"/>
    <w:rsid w:val="00AD2D98"/>
    <w:rsid w:val="00AD3B5A"/>
    <w:rsid w:val="00AD4CB0"/>
    <w:rsid w:val="00AE6769"/>
    <w:rsid w:val="00AF07EB"/>
    <w:rsid w:val="00AF597B"/>
    <w:rsid w:val="00B042E7"/>
    <w:rsid w:val="00B22D4C"/>
    <w:rsid w:val="00B554D6"/>
    <w:rsid w:val="00B666C1"/>
    <w:rsid w:val="00B737FF"/>
    <w:rsid w:val="00B84369"/>
    <w:rsid w:val="00B912BA"/>
    <w:rsid w:val="00B97BE7"/>
    <w:rsid w:val="00BA1804"/>
    <w:rsid w:val="00BB705A"/>
    <w:rsid w:val="00BC382B"/>
    <w:rsid w:val="00BD56BB"/>
    <w:rsid w:val="00BE4A6F"/>
    <w:rsid w:val="00BE633B"/>
    <w:rsid w:val="00BE6AED"/>
    <w:rsid w:val="00BE7DF6"/>
    <w:rsid w:val="00BF77F7"/>
    <w:rsid w:val="00C02A2B"/>
    <w:rsid w:val="00C300CA"/>
    <w:rsid w:val="00C44749"/>
    <w:rsid w:val="00C45127"/>
    <w:rsid w:val="00C453EA"/>
    <w:rsid w:val="00C47F2D"/>
    <w:rsid w:val="00C55992"/>
    <w:rsid w:val="00C61414"/>
    <w:rsid w:val="00C74E75"/>
    <w:rsid w:val="00C8297C"/>
    <w:rsid w:val="00C85928"/>
    <w:rsid w:val="00CA297D"/>
    <w:rsid w:val="00CA7216"/>
    <w:rsid w:val="00CD46AA"/>
    <w:rsid w:val="00CD5AA1"/>
    <w:rsid w:val="00CE6F9B"/>
    <w:rsid w:val="00CF4998"/>
    <w:rsid w:val="00D03D0F"/>
    <w:rsid w:val="00D05C25"/>
    <w:rsid w:val="00D16695"/>
    <w:rsid w:val="00D20D40"/>
    <w:rsid w:val="00D41B49"/>
    <w:rsid w:val="00D53D29"/>
    <w:rsid w:val="00D5757C"/>
    <w:rsid w:val="00D84B75"/>
    <w:rsid w:val="00D94C19"/>
    <w:rsid w:val="00DA2158"/>
    <w:rsid w:val="00DA2C9B"/>
    <w:rsid w:val="00DB2C94"/>
    <w:rsid w:val="00DB45D4"/>
    <w:rsid w:val="00DB6DA9"/>
    <w:rsid w:val="00DC437B"/>
    <w:rsid w:val="00DE01A5"/>
    <w:rsid w:val="00DE693C"/>
    <w:rsid w:val="00DE750A"/>
    <w:rsid w:val="00DF4570"/>
    <w:rsid w:val="00E0583F"/>
    <w:rsid w:val="00E1120E"/>
    <w:rsid w:val="00E11C58"/>
    <w:rsid w:val="00E2251E"/>
    <w:rsid w:val="00E231EB"/>
    <w:rsid w:val="00E46405"/>
    <w:rsid w:val="00E71FA2"/>
    <w:rsid w:val="00E744B4"/>
    <w:rsid w:val="00E75F6E"/>
    <w:rsid w:val="00E77D55"/>
    <w:rsid w:val="00E82CE7"/>
    <w:rsid w:val="00E87A70"/>
    <w:rsid w:val="00E90B0C"/>
    <w:rsid w:val="00E90B30"/>
    <w:rsid w:val="00E90ED8"/>
    <w:rsid w:val="00EA6247"/>
    <w:rsid w:val="00EC19E0"/>
    <w:rsid w:val="00EC6DC9"/>
    <w:rsid w:val="00ED4107"/>
    <w:rsid w:val="00EF21AD"/>
    <w:rsid w:val="00EF344F"/>
    <w:rsid w:val="00F001C0"/>
    <w:rsid w:val="00F166E9"/>
    <w:rsid w:val="00F31368"/>
    <w:rsid w:val="00F346A6"/>
    <w:rsid w:val="00F55DF9"/>
    <w:rsid w:val="00F60E81"/>
    <w:rsid w:val="00F65F4F"/>
    <w:rsid w:val="00F7284F"/>
    <w:rsid w:val="00F76C96"/>
    <w:rsid w:val="00FB196E"/>
    <w:rsid w:val="00FB5181"/>
    <w:rsid w:val="00FC539A"/>
    <w:rsid w:val="00FD0C53"/>
    <w:rsid w:val="00FD324C"/>
    <w:rsid w:val="00FD3B1F"/>
    <w:rsid w:val="00FD51DD"/>
    <w:rsid w:val="00FD53D9"/>
    <w:rsid w:val="00FE3C2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7C7E"/>
  <w15:docId w15:val="{43070F09-7804-4783-B245-863D894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720"/>
        <w:tab w:val="left" w:pos="1440"/>
        <w:tab w:val="left" w:pos="5040"/>
      </w:tabs>
      <w:spacing w:line="288" w:lineRule="auto"/>
      <w:ind w:left="5760"/>
      <w:jc w:val="both"/>
      <w:outlineLvl w:val="0"/>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5760"/>
      <w:jc w:val="both"/>
    </w:pPr>
    <w:rPr>
      <w:rFonts w:ascii="Courier New" w:hAnsi="Courier New"/>
    </w:rPr>
  </w:style>
  <w:style w:type="paragraph" w:styleId="BodyText">
    <w:name w:val="Body Text"/>
    <w:basedOn w:val="Normal"/>
    <w:pPr>
      <w:tabs>
        <w:tab w:val="left" w:pos="-1440"/>
        <w:tab w:val="left" w:pos="-720"/>
        <w:tab w:val="left" w:pos="0"/>
        <w:tab w:val="left" w:pos="720"/>
        <w:tab w:val="left" w:pos="1440"/>
        <w:tab w:val="left" w:pos="5040"/>
      </w:tabs>
      <w:spacing w:line="288" w:lineRule="auto"/>
      <w:jc w:val="both"/>
    </w:pPr>
    <w:rPr>
      <w:rFonts w:ascii="Courier New" w:hAnsi="Courier New"/>
    </w:rPr>
  </w:style>
  <w:style w:type="paragraph" w:styleId="BalloonText">
    <w:name w:val="Balloon Text"/>
    <w:basedOn w:val="Normal"/>
    <w:semiHidden/>
    <w:rsid w:val="00AB03B7"/>
    <w:rPr>
      <w:rFonts w:ascii="Tahoma" w:hAnsi="Tahoma" w:cs="Tahoma"/>
      <w:sz w:val="16"/>
      <w:szCs w:val="16"/>
    </w:rPr>
  </w:style>
  <w:style w:type="paragraph" w:styleId="Header">
    <w:name w:val="header"/>
    <w:basedOn w:val="Normal"/>
    <w:link w:val="HeaderChar"/>
    <w:rsid w:val="00EF344F"/>
    <w:pPr>
      <w:tabs>
        <w:tab w:val="center" w:pos="4680"/>
        <w:tab w:val="right" w:pos="9360"/>
      </w:tabs>
    </w:pPr>
  </w:style>
  <w:style w:type="character" w:customStyle="1" w:styleId="HeaderChar">
    <w:name w:val="Header Char"/>
    <w:basedOn w:val="DefaultParagraphFont"/>
    <w:link w:val="Header"/>
    <w:rsid w:val="00EF344F"/>
  </w:style>
  <w:style w:type="paragraph" w:styleId="ListParagraph">
    <w:name w:val="List Paragraph"/>
    <w:basedOn w:val="Normal"/>
    <w:uiPriority w:val="34"/>
    <w:qFormat/>
    <w:rsid w:val="00CF4998"/>
    <w:pPr>
      <w:ind w:left="720"/>
      <w:contextualSpacing/>
    </w:pPr>
  </w:style>
  <w:style w:type="character" w:customStyle="1" w:styleId="FooterChar">
    <w:name w:val="Footer Char"/>
    <w:basedOn w:val="DefaultParagraphFont"/>
    <w:link w:val="Footer"/>
    <w:uiPriority w:val="99"/>
    <w:rsid w:val="00280843"/>
  </w:style>
  <w:style w:type="paragraph" w:customStyle="1" w:styleId="Default">
    <w:name w:val="Default"/>
    <w:rsid w:val="007E67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27260">
      <w:bodyDiv w:val="1"/>
      <w:marLeft w:val="0"/>
      <w:marRight w:val="0"/>
      <w:marTop w:val="0"/>
      <w:marBottom w:val="0"/>
      <w:divBdr>
        <w:top w:val="none" w:sz="0" w:space="0" w:color="auto"/>
        <w:left w:val="none" w:sz="0" w:space="0" w:color="auto"/>
        <w:bottom w:val="none" w:sz="0" w:space="0" w:color="auto"/>
        <w:right w:val="none" w:sz="0" w:space="0" w:color="auto"/>
      </w:divBdr>
    </w:div>
    <w:div w:id="1038239004">
      <w:bodyDiv w:val="1"/>
      <w:marLeft w:val="0"/>
      <w:marRight w:val="0"/>
      <w:marTop w:val="0"/>
      <w:marBottom w:val="0"/>
      <w:divBdr>
        <w:top w:val="none" w:sz="0" w:space="0" w:color="auto"/>
        <w:left w:val="none" w:sz="0" w:space="0" w:color="auto"/>
        <w:bottom w:val="none" w:sz="0" w:space="0" w:color="auto"/>
        <w:right w:val="none" w:sz="0" w:space="0" w:color="auto"/>
      </w:divBdr>
    </w:div>
    <w:div w:id="1254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CD90-F6B8-4559-BAEB-1E16124C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THE CIRCUIT COURT OF THE EIGHTEENTH JUDICIAL CIRCUIT OF FLORIDA</vt:lpstr>
    </vt:vector>
  </TitlesOfParts>
  <Company>18th Judicial Circuit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 OF FLORIDA</dc:title>
  <dc:creator>Authorized Gateway Customer</dc:creator>
  <cp:lastModifiedBy>Kathy</cp:lastModifiedBy>
  <cp:revision>6</cp:revision>
  <cp:lastPrinted>2017-10-24T12:31:00Z</cp:lastPrinted>
  <dcterms:created xsi:type="dcterms:W3CDTF">2021-11-15T16:18:00Z</dcterms:created>
  <dcterms:modified xsi:type="dcterms:W3CDTF">2021-11-15T19:30:00Z</dcterms:modified>
</cp:coreProperties>
</file>