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D4DBE" w14:textId="4BB3F605" w:rsidR="00A50195" w:rsidRPr="00121E94" w:rsidRDefault="00E15BC0" w:rsidP="00E15BC0">
      <w:pPr>
        <w:spacing w:before="79"/>
        <w:ind w:left="5040" w:right="40"/>
        <w:jc w:val="both"/>
        <w:rPr>
          <w:rFonts w:ascii="Bookman Old Style" w:hAnsi="Bookman Old Style"/>
          <w:sz w:val="24"/>
        </w:rPr>
      </w:pPr>
      <w:r w:rsidRPr="00121E94">
        <w:rPr>
          <w:rFonts w:ascii="Bookman Old Style" w:hAnsi="Bookman Old Style"/>
          <w:sz w:val="24"/>
        </w:rPr>
        <w:t>IN THE CIRCUIT COURT OF THE EIGHTEENTH JUDICIAL CIRCUIT, IN AND FOR BREVARD COUNTY, FLORIDA</w:t>
      </w:r>
    </w:p>
    <w:p w14:paraId="1AFC3EE8" w14:textId="77777777" w:rsidR="00A50195" w:rsidRPr="00121E94" w:rsidRDefault="00A50195">
      <w:pPr>
        <w:pStyle w:val="BodyText"/>
        <w:rPr>
          <w:rFonts w:ascii="Bookman Old Style" w:hAnsi="Bookman Old Style"/>
          <w:sz w:val="26"/>
        </w:rPr>
      </w:pPr>
    </w:p>
    <w:p w14:paraId="5A05FC55" w14:textId="77777777" w:rsidR="00A50195" w:rsidRPr="00121E94" w:rsidRDefault="00A50195">
      <w:pPr>
        <w:pStyle w:val="BodyText"/>
        <w:rPr>
          <w:rFonts w:ascii="Bookman Old Style" w:hAnsi="Bookman Old Style"/>
          <w:sz w:val="22"/>
        </w:rPr>
      </w:pPr>
    </w:p>
    <w:p w14:paraId="32AE2F9B" w14:textId="5871EB83" w:rsidR="00A50195" w:rsidRPr="00121E94" w:rsidRDefault="004D68EF" w:rsidP="00E15BC0">
      <w:pPr>
        <w:tabs>
          <w:tab w:val="left" w:pos="6581"/>
        </w:tabs>
        <w:ind w:left="5040"/>
        <w:rPr>
          <w:rFonts w:ascii="Bookman Old Style" w:hAnsi="Bookman Old Style"/>
          <w:sz w:val="24"/>
        </w:rPr>
      </w:pPr>
      <w:r w:rsidRPr="00121E94">
        <w:rPr>
          <w:rFonts w:ascii="Bookman Old Style" w:hAnsi="Bookman Old Style"/>
          <w:spacing w:val="-2"/>
          <w:sz w:val="24"/>
        </w:rPr>
        <w:t>DIVISION:</w:t>
      </w:r>
      <w:r w:rsidRPr="00121E94">
        <w:rPr>
          <w:rFonts w:ascii="Bookman Old Style" w:hAnsi="Bookman Old Style"/>
          <w:sz w:val="24"/>
        </w:rPr>
        <w:tab/>
      </w:r>
      <w:r w:rsidR="00ED79DA" w:rsidRPr="00121E94">
        <w:rPr>
          <w:rFonts w:ascii="Bookman Old Style" w:hAnsi="Bookman Old Style"/>
          <w:spacing w:val="-4"/>
          <w:sz w:val="24"/>
        </w:rPr>
        <w:t>L</w:t>
      </w:r>
    </w:p>
    <w:p w14:paraId="5F652845" w14:textId="77777777" w:rsidR="00A50195" w:rsidRPr="00121E94" w:rsidRDefault="00A50195">
      <w:pPr>
        <w:pStyle w:val="BodyText"/>
        <w:rPr>
          <w:rFonts w:ascii="Bookman Old Style" w:hAnsi="Bookman Old Style"/>
          <w:sz w:val="20"/>
        </w:rPr>
      </w:pPr>
    </w:p>
    <w:p w14:paraId="46C6CC89" w14:textId="77777777" w:rsidR="00A50195" w:rsidRPr="00121E94" w:rsidRDefault="00A50195">
      <w:pPr>
        <w:pStyle w:val="BodyText"/>
        <w:spacing w:before="2"/>
        <w:rPr>
          <w:rFonts w:ascii="Bookman Old Style" w:hAnsi="Bookman Old Style"/>
          <w:sz w:val="20"/>
        </w:rPr>
      </w:pPr>
    </w:p>
    <w:p w14:paraId="53A18C12" w14:textId="2A72903F" w:rsidR="00A50195" w:rsidRPr="00121E94" w:rsidRDefault="004D68EF">
      <w:pPr>
        <w:spacing w:before="90"/>
        <w:ind w:left="940" w:right="4440" w:hanging="840"/>
        <w:rPr>
          <w:rFonts w:ascii="Bookman Old Style" w:hAnsi="Bookman Old Style"/>
          <w:sz w:val="24"/>
        </w:rPr>
      </w:pPr>
      <w:r w:rsidRPr="00121E94">
        <w:rPr>
          <w:rFonts w:ascii="Bookman Old Style" w:hAnsi="Bookman Old Style"/>
          <w:sz w:val="24"/>
        </w:rPr>
        <w:t>IN RE:</w:t>
      </w:r>
      <w:r w:rsidRPr="00121E94">
        <w:rPr>
          <w:rFonts w:ascii="Bookman Old Style" w:hAnsi="Bookman Old Style"/>
          <w:spacing w:val="40"/>
          <w:sz w:val="24"/>
        </w:rPr>
        <w:t xml:space="preserve"> </w:t>
      </w:r>
      <w:r w:rsidRPr="00121E94">
        <w:rPr>
          <w:rFonts w:ascii="Bookman Old Style" w:hAnsi="Bookman Old Style"/>
          <w:sz w:val="24"/>
        </w:rPr>
        <w:t>ALL PENDING CIVIL CASES ASSIGNED</w:t>
      </w:r>
      <w:r w:rsidRPr="00121E94">
        <w:rPr>
          <w:rFonts w:ascii="Bookman Old Style" w:hAnsi="Bookman Old Style"/>
          <w:spacing w:val="-12"/>
          <w:sz w:val="24"/>
        </w:rPr>
        <w:t xml:space="preserve"> </w:t>
      </w:r>
      <w:r w:rsidRPr="00121E94">
        <w:rPr>
          <w:rFonts w:ascii="Bookman Old Style" w:hAnsi="Bookman Old Style"/>
          <w:sz w:val="24"/>
        </w:rPr>
        <w:t>TO</w:t>
      </w:r>
      <w:r w:rsidRPr="00121E94">
        <w:rPr>
          <w:rFonts w:ascii="Bookman Old Style" w:hAnsi="Bookman Old Style"/>
          <w:spacing w:val="-10"/>
          <w:sz w:val="24"/>
        </w:rPr>
        <w:t xml:space="preserve"> </w:t>
      </w:r>
      <w:r w:rsidRPr="00121E94">
        <w:rPr>
          <w:rFonts w:ascii="Bookman Old Style" w:hAnsi="Bookman Old Style"/>
          <w:sz w:val="24"/>
        </w:rPr>
        <w:t>DIVISION</w:t>
      </w:r>
      <w:r w:rsidRPr="00121E94">
        <w:rPr>
          <w:rFonts w:ascii="Bookman Old Style" w:hAnsi="Bookman Old Style"/>
          <w:spacing w:val="-12"/>
          <w:sz w:val="24"/>
        </w:rPr>
        <w:t xml:space="preserve"> </w:t>
      </w:r>
      <w:r w:rsidR="00ED79DA" w:rsidRPr="00121E94">
        <w:rPr>
          <w:rFonts w:ascii="Bookman Old Style" w:hAnsi="Bookman Old Style"/>
          <w:sz w:val="24"/>
        </w:rPr>
        <w:t>L</w:t>
      </w:r>
    </w:p>
    <w:p w14:paraId="77876261" w14:textId="77777777" w:rsidR="00A50195" w:rsidRDefault="00A50195">
      <w:pPr>
        <w:pStyle w:val="BodyText"/>
        <w:spacing w:before="2"/>
        <w:rPr>
          <w:sz w:val="16"/>
        </w:rPr>
      </w:pPr>
    </w:p>
    <w:p w14:paraId="1FD62D42" w14:textId="77777777" w:rsidR="00A50195" w:rsidRDefault="004D68EF">
      <w:pPr>
        <w:tabs>
          <w:tab w:val="left" w:pos="4180"/>
        </w:tabs>
        <w:spacing w:before="90"/>
        <w:ind w:left="100"/>
        <w:rPr>
          <w:sz w:val="24"/>
        </w:rPr>
      </w:pPr>
      <w:r>
        <w:rPr>
          <w:sz w:val="24"/>
          <w:u w:val="single"/>
        </w:rPr>
        <w:tab/>
      </w:r>
      <w:r>
        <w:rPr>
          <w:spacing w:val="-10"/>
          <w:sz w:val="24"/>
        </w:rPr>
        <w:t>/</w:t>
      </w:r>
    </w:p>
    <w:p w14:paraId="769306EE" w14:textId="77777777" w:rsidR="00A50195" w:rsidRDefault="00A50195">
      <w:pPr>
        <w:pStyle w:val="BodyText"/>
        <w:spacing w:before="1"/>
      </w:pPr>
    </w:p>
    <w:p w14:paraId="017DBD05" w14:textId="40BEA13C" w:rsidR="00A50195" w:rsidRDefault="004D68EF">
      <w:pPr>
        <w:pStyle w:val="Heading1"/>
        <w:ind w:firstLine="528"/>
        <w:rPr>
          <w:u w:val="none"/>
        </w:rPr>
      </w:pPr>
      <w:r>
        <w:t xml:space="preserve">STANDING ORDER ON </w:t>
      </w:r>
      <w:r w:rsidR="0040281B">
        <w:t>MOTIONS IN LIMINE (MIL)</w:t>
      </w:r>
    </w:p>
    <w:p w14:paraId="4FC9134D" w14:textId="77777777" w:rsidR="00A50195" w:rsidRDefault="00A50195">
      <w:pPr>
        <w:pStyle w:val="BodyText"/>
        <w:spacing w:before="2"/>
        <w:rPr>
          <w:b/>
          <w:sz w:val="16"/>
        </w:rPr>
      </w:pPr>
    </w:p>
    <w:p w14:paraId="121414BA" w14:textId="3D01BDC1" w:rsidR="0040281B" w:rsidRDefault="0040281B" w:rsidP="0040281B">
      <w:pPr>
        <w:pStyle w:val="Heading2"/>
        <w:spacing w:line="360" w:lineRule="auto"/>
        <w:ind w:firstLine="720"/>
        <w:jc w:val="both"/>
        <w:rPr>
          <w:rFonts w:ascii="Bookman Old Style" w:hAnsi="Bookman Old Style"/>
          <w:color w:val="auto"/>
          <w:sz w:val="24"/>
          <w:szCs w:val="24"/>
        </w:rPr>
      </w:pPr>
      <w:r w:rsidRPr="0040281B">
        <w:rPr>
          <w:rFonts w:ascii="Bookman Old Style" w:hAnsi="Bookman Old Style"/>
          <w:color w:val="auto"/>
          <w:sz w:val="24"/>
          <w:szCs w:val="24"/>
        </w:rPr>
        <w:t>1</w:t>
      </w:r>
      <w:r>
        <w:rPr>
          <w:rFonts w:ascii="Bookman Old Style" w:hAnsi="Bookman Old Style"/>
          <w:color w:val="auto"/>
          <w:sz w:val="24"/>
          <w:szCs w:val="24"/>
        </w:rPr>
        <w:t>.</w:t>
      </w:r>
      <w:r w:rsidRPr="0040281B">
        <w:rPr>
          <w:rFonts w:ascii="Bookman Old Style" w:hAnsi="Bookman Old Style"/>
          <w:color w:val="auto"/>
          <w:sz w:val="24"/>
          <w:szCs w:val="24"/>
        </w:rPr>
        <w:tab/>
        <w:t xml:space="preserve">MIL may not be scheduled for a hearing unless counsel have complied with the “Meet and Confer Requirement” (See </w:t>
      </w:r>
      <w:r w:rsidR="00C11FF6" w:rsidRPr="00C11FF6">
        <w:rPr>
          <w:rFonts w:ascii="Bookman Old Style" w:hAnsi="Bookman Old Style"/>
          <w:b/>
          <w:bCs/>
          <w:i/>
          <w:iCs/>
          <w:color w:val="auto"/>
          <w:sz w:val="24"/>
          <w:szCs w:val="24"/>
        </w:rPr>
        <w:t>Judicial Practices and Procedures</w:t>
      </w:r>
      <w:r w:rsidR="00C11FF6">
        <w:rPr>
          <w:rFonts w:ascii="Bookman Old Style" w:hAnsi="Bookman Old Style"/>
          <w:i/>
          <w:iCs/>
          <w:color w:val="auto"/>
          <w:sz w:val="24"/>
          <w:szCs w:val="24"/>
        </w:rPr>
        <w:t xml:space="preserve"> </w:t>
      </w:r>
      <w:r w:rsidRPr="0040281B">
        <w:rPr>
          <w:rFonts w:ascii="Bookman Old Style" w:hAnsi="Bookman Old Style"/>
          <w:color w:val="auto"/>
          <w:sz w:val="24"/>
          <w:szCs w:val="24"/>
        </w:rPr>
        <w:t>Section B.1), and such MIL must contain a certification of a good faith attempt as to each item to resolve the matter without court action in the form of a Certificate</w:t>
      </w:r>
      <w:r w:rsidRPr="0040281B">
        <w:rPr>
          <w:rFonts w:ascii="Bookman Old Style" w:hAnsi="Bookman Old Style"/>
          <w:color w:val="auto"/>
          <w:spacing w:val="-7"/>
          <w:sz w:val="24"/>
          <w:szCs w:val="24"/>
        </w:rPr>
        <w:t xml:space="preserve"> </w:t>
      </w:r>
      <w:r w:rsidRPr="0040281B">
        <w:rPr>
          <w:rFonts w:ascii="Bookman Old Style" w:hAnsi="Bookman Old Style"/>
          <w:color w:val="auto"/>
          <w:sz w:val="24"/>
          <w:szCs w:val="24"/>
        </w:rPr>
        <w:t>of</w:t>
      </w:r>
      <w:r w:rsidRPr="0040281B">
        <w:rPr>
          <w:rFonts w:ascii="Bookman Old Style" w:hAnsi="Bookman Old Style"/>
          <w:color w:val="auto"/>
          <w:spacing w:val="-8"/>
          <w:sz w:val="24"/>
          <w:szCs w:val="24"/>
        </w:rPr>
        <w:t xml:space="preserve"> </w:t>
      </w:r>
      <w:r w:rsidRPr="0040281B">
        <w:rPr>
          <w:rFonts w:ascii="Bookman Old Style" w:hAnsi="Bookman Old Style"/>
          <w:color w:val="auto"/>
          <w:sz w:val="24"/>
          <w:szCs w:val="24"/>
        </w:rPr>
        <w:t>Compliance</w:t>
      </w:r>
      <w:r w:rsidRPr="0040281B">
        <w:rPr>
          <w:rFonts w:ascii="Bookman Old Style" w:hAnsi="Bookman Old Style"/>
          <w:color w:val="auto"/>
          <w:spacing w:val="-8"/>
          <w:sz w:val="24"/>
          <w:szCs w:val="24"/>
        </w:rPr>
        <w:t xml:space="preserve"> </w:t>
      </w:r>
      <w:r w:rsidRPr="0040281B">
        <w:rPr>
          <w:rFonts w:ascii="Bookman Old Style" w:hAnsi="Bookman Old Style"/>
          <w:color w:val="auto"/>
          <w:sz w:val="24"/>
          <w:szCs w:val="24"/>
        </w:rPr>
        <w:t>(attached</w:t>
      </w:r>
      <w:r w:rsidRPr="0040281B">
        <w:rPr>
          <w:rFonts w:ascii="Bookman Old Style" w:hAnsi="Bookman Old Style"/>
          <w:color w:val="auto"/>
          <w:spacing w:val="-7"/>
          <w:sz w:val="24"/>
          <w:szCs w:val="24"/>
        </w:rPr>
        <w:t xml:space="preserve"> </w:t>
      </w:r>
      <w:r w:rsidRPr="0040281B">
        <w:rPr>
          <w:rFonts w:ascii="Bookman Old Style" w:hAnsi="Bookman Old Style"/>
          <w:color w:val="auto"/>
          <w:sz w:val="24"/>
          <w:szCs w:val="24"/>
        </w:rPr>
        <w:t>hereto</w:t>
      </w:r>
      <w:r w:rsidRPr="0040281B">
        <w:rPr>
          <w:rFonts w:ascii="Bookman Old Style" w:hAnsi="Bookman Old Style"/>
          <w:color w:val="auto"/>
          <w:spacing w:val="-6"/>
          <w:sz w:val="24"/>
          <w:szCs w:val="24"/>
        </w:rPr>
        <w:t xml:space="preserve"> </w:t>
      </w:r>
      <w:r w:rsidRPr="0040281B">
        <w:rPr>
          <w:rFonts w:ascii="Bookman Old Style" w:hAnsi="Bookman Old Style"/>
          <w:color w:val="auto"/>
          <w:sz w:val="24"/>
          <w:szCs w:val="24"/>
        </w:rPr>
        <w:t>as</w:t>
      </w:r>
      <w:r w:rsidRPr="0040281B">
        <w:rPr>
          <w:rFonts w:ascii="Bookman Old Style" w:hAnsi="Bookman Old Style"/>
          <w:color w:val="auto"/>
          <w:spacing w:val="-7"/>
          <w:sz w:val="24"/>
          <w:szCs w:val="24"/>
        </w:rPr>
        <w:t xml:space="preserve"> </w:t>
      </w:r>
      <w:r w:rsidRPr="0040281B">
        <w:rPr>
          <w:rFonts w:ascii="Bookman Old Style" w:hAnsi="Bookman Old Style"/>
          <w:color w:val="auto"/>
          <w:sz w:val="24"/>
          <w:szCs w:val="24"/>
        </w:rPr>
        <w:t>“Exhibit</w:t>
      </w:r>
      <w:r w:rsidRPr="0040281B">
        <w:rPr>
          <w:rFonts w:ascii="Bookman Old Style" w:hAnsi="Bookman Old Style"/>
          <w:color w:val="auto"/>
          <w:spacing w:val="-6"/>
          <w:sz w:val="24"/>
          <w:szCs w:val="24"/>
        </w:rPr>
        <w:t xml:space="preserve"> A</w:t>
      </w:r>
      <w:r w:rsidRPr="0040281B">
        <w:rPr>
          <w:rFonts w:ascii="Bookman Old Style" w:hAnsi="Bookman Old Style"/>
          <w:color w:val="auto"/>
          <w:sz w:val="24"/>
          <w:szCs w:val="24"/>
        </w:rPr>
        <w:t>”)</w:t>
      </w:r>
      <w:r w:rsidRPr="0040281B">
        <w:rPr>
          <w:rFonts w:ascii="Bookman Old Style" w:hAnsi="Bookman Old Style"/>
          <w:color w:val="auto"/>
          <w:spacing w:val="-8"/>
          <w:sz w:val="24"/>
          <w:szCs w:val="24"/>
        </w:rPr>
        <w:t xml:space="preserve"> </w:t>
      </w:r>
      <w:r w:rsidRPr="0040281B">
        <w:rPr>
          <w:rFonts w:ascii="Bookman Old Style" w:hAnsi="Bookman Old Style"/>
          <w:color w:val="auto"/>
          <w:sz w:val="24"/>
          <w:szCs w:val="24"/>
        </w:rPr>
        <w:t>that</w:t>
      </w:r>
      <w:r w:rsidRPr="0040281B">
        <w:rPr>
          <w:rFonts w:ascii="Bookman Old Style" w:hAnsi="Bookman Old Style"/>
          <w:color w:val="auto"/>
          <w:spacing w:val="-7"/>
          <w:sz w:val="24"/>
          <w:szCs w:val="24"/>
        </w:rPr>
        <w:t xml:space="preserve"> </w:t>
      </w:r>
      <w:r w:rsidRPr="0040281B">
        <w:rPr>
          <w:rFonts w:ascii="Bookman Old Style" w:hAnsi="Bookman Old Style"/>
          <w:color w:val="auto"/>
          <w:sz w:val="24"/>
          <w:szCs w:val="24"/>
        </w:rPr>
        <w:t>the</w:t>
      </w:r>
      <w:r w:rsidRPr="0040281B">
        <w:rPr>
          <w:rFonts w:ascii="Bookman Old Style" w:hAnsi="Bookman Old Style"/>
          <w:color w:val="auto"/>
          <w:spacing w:val="-7"/>
          <w:sz w:val="24"/>
          <w:szCs w:val="24"/>
        </w:rPr>
        <w:t xml:space="preserve"> </w:t>
      </w:r>
      <w:r w:rsidRPr="0040281B">
        <w:rPr>
          <w:rFonts w:ascii="Bookman Old Style" w:hAnsi="Bookman Old Style"/>
          <w:color w:val="auto"/>
          <w:sz w:val="24"/>
          <w:szCs w:val="24"/>
        </w:rPr>
        <w:t>conference</w:t>
      </w:r>
      <w:r w:rsidRPr="0040281B">
        <w:rPr>
          <w:rFonts w:ascii="Bookman Old Style" w:hAnsi="Bookman Old Style"/>
          <w:color w:val="auto"/>
          <w:spacing w:val="-8"/>
          <w:sz w:val="24"/>
          <w:szCs w:val="24"/>
        </w:rPr>
        <w:t xml:space="preserve"> </w:t>
      </w:r>
      <w:r w:rsidRPr="0040281B">
        <w:rPr>
          <w:rFonts w:ascii="Bookman Old Style" w:hAnsi="Bookman Old Style"/>
          <w:color w:val="auto"/>
          <w:sz w:val="24"/>
          <w:szCs w:val="24"/>
        </w:rPr>
        <w:t>has</w:t>
      </w:r>
      <w:r w:rsidRPr="0040281B">
        <w:rPr>
          <w:rFonts w:ascii="Bookman Old Style" w:hAnsi="Bookman Old Style"/>
          <w:color w:val="auto"/>
          <w:spacing w:val="-7"/>
          <w:sz w:val="24"/>
          <w:szCs w:val="24"/>
        </w:rPr>
        <w:t xml:space="preserve"> </w:t>
      </w:r>
      <w:r w:rsidRPr="0040281B">
        <w:rPr>
          <w:rFonts w:ascii="Bookman Old Style" w:hAnsi="Bookman Old Style"/>
          <w:color w:val="auto"/>
          <w:sz w:val="24"/>
          <w:szCs w:val="24"/>
        </w:rPr>
        <w:t>occurred</w:t>
      </w:r>
      <w:r w:rsidRPr="0040281B">
        <w:rPr>
          <w:rFonts w:ascii="Bookman Old Style" w:hAnsi="Bookman Old Style"/>
          <w:color w:val="auto"/>
          <w:spacing w:val="-7"/>
          <w:sz w:val="24"/>
          <w:szCs w:val="24"/>
        </w:rPr>
        <w:t xml:space="preserve"> </w:t>
      </w:r>
      <w:r w:rsidRPr="0040281B">
        <w:rPr>
          <w:rFonts w:ascii="Bookman Old Style" w:hAnsi="Bookman Old Style"/>
          <w:color w:val="auto"/>
          <w:sz w:val="24"/>
          <w:szCs w:val="24"/>
        </w:rPr>
        <w:t>in</w:t>
      </w:r>
      <w:r w:rsidRPr="0040281B">
        <w:rPr>
          <w:rFonts w:ascii="Bookman Old Style" w:hAnsi="Bookman Old Style"/>
          <w:color w:val="auto"/>
          <w:spacing w:val="-6"/>
          <w:sz w:val="24"/>
          <w:szCs w:val="24"/>
        </w:rPr>
        <w:t xml:space="preserve"> </w:t>
      </w:r>
      <w:r w:rsidRPr="0040281B">
        <w:rPr>
          <w:rFonts w:ascii="Bookman Old Style" w:hAnsi="Bookman Old Style"/>
          <w:color w:val="auto"/>
          <w:sz w:val="24"/>
          <w:szCs w:val="24"/>
        </w:rPr>
        <w:t>the Notice</w:t>
      </w:r>
      <w:r w:rsidRPr="0040281B">
        <w:rPr>
          <w:rFonts w:ascii="Bookman Old Style" w:hAnsi="Bookman Old Style"/>
          <w:color w:val="auto"/>
          <w:spacing w:val="-15"/>
          <w:sz w:val="24"/>
          <w:szCs w:val="24"/>
        </w:rPr>
        <w:t xml:space="preserve"> </w:t>
      </w:r>
      <w:r w:rsidRPr="0040281B">
        <w:rPr>
          <w:rFonts w:ascii="Bookman Old Style" w:hAnsi="Bookman Old Style"/>
          <w:color w:val="auto"/>
          <w:sz w:val="24"/>
          <w:szCs w:val="24"/>
        </w:rPr>
        <w:t>of</w:t>
      </w:r>
      <w:r w:rsidRPr="0040281B">
        <w:rPr>
          <w:rFonts w:ascii="Bookman Old Style" w:hAnsi="Bookman Old Style"/>
          <w:color w:val="auto"/>
          <w:spacing w:val="-15"/>
          <w:sz w:val="24"/>
          <w:szCs w:val="24"/>
        </w:rPr>
        <w:t xml:space="preserve"> </w:t>
      </w:r>
      <w:r w:rsidRPr="0040281B">
        <w:rPr>
          <w:rFonts w:ascii="Bookman Old Style" w:hAnsi="Bookman Old Style"/>
          <w:color w:val="auto"/>
          <w:sz w:val="24"/>
          <w:szCs w:val="24"/>
        </w:rPr>
        <w:t>Hearing</w:t>
      </w:r>
      <w:r w:rsidRPr="0040281B">
        <w:rPr>
          <w:rStyle w:val="FootnoteReference"/>
          <w:rFonts w:ascii="Bookman Old Style" w:hAnsi="Bookman Old Style"/>
          <w:color w:val="auto"/>
          <w:sz w:val="24"/>
          <w:szCs w:val="24"/>
        </w:rPr>
        <w:footnoteReference w:id="1"/>
      </w:r>
      <w:r w:rsidRPr="0040281B">
        <w:rPr>
          <w:rFonts w:ascii="Bookman Old Style" w:hAnsi="Bookman Old Style"/>
          <w:color w:val="auto"/>
          <w:spacing w:val="-12"/>
          <w:sz w:val="24"/>
          <w:szCs w:val="24"/>
        </w:rPr>
        <w:t xml:space="preserve"> </w:t>
      </w:r>
      <w:r w:rsidRPr="0040281B">
        <w:rPr>
          <w:rFonts w:ascii="Bookman Old Style" w:hAnsi="Bookman Old Style"/>
          <w:color w:val="auto"/>
          <w:sz w:val="24"/>
          <w:szCs w:val="24"/>
        </w:rPr>
        <w:t>filed</w:t>
      </w:r>
      <w:r w:rsidRPr="0040281B">
        <w:rPr>
          <w:rFonts w:ascii="Bookman Old Style" w:hAnsi="Bookman Old Style"/>
          <w:color w:val="auto"/>
          <w:spacing w:val="-14"/>
          <w:sz w:val="24"/>
          <w:szCs w:val="24"/>
        </w:rPr>
        <w:t xml:space="preserve"> </w:t>
      </w:r>
      <w:r w:rsidRPr="0040281B">
        <w:rPr>
          <w:rFonts w:ascii="Bookman Old Style" w:hAnsi="Bookman Old Style"/>
          <w:color w:val="auto"/>
          <w:sz w:val="24"/>
          <w:szCs w:val="24"/>
        </w:rPr>
        <w:t>with</w:t>
      </w:r>
      <w:r w:rsidRPr="0040281B">
        <w:rPr>
          <w:rFonts w:ascii="Bookman Old Style" w:hAnsi="Bookman Old Style"/>
          <w:color w:val="auto"/>
          <w:spacing w:val="-14"/>
          <w:sz w:val="24"/>
          <w:szCs w:val="24"/>
        </w:rPr>
        <w:t xml:space="preserve"> </w:t>
      </w:r>
      <w:r w:rsidRPr="0040281B">
        <w:rPr>
          <w:rFonts w:ascii="Bookman Old Style" w:hAnsi="Bookman Old Style"/>
          <w:color w:val="auto"/>
          <w:sz w:val="24"/>
          <w:szCs w:val="24"/>
        </w:rPr>
        <w:t>the</w:t>
      </w:r>
      <w:r w:rsidRPr="0040281B">
        <w:rPr>
          <w:rFonts w:ascii="Bookman Old Style" w:hAnsi="Bookman Old Style"/>
          <w:color w:val="auto"/>
          <w:spacing w:val="-15"/>
          <w:sz w:val="24"/>
          <w:szCs w:val="24"/>
        </w:rPr>
        <w:t xml:space="preserve"> </w:t>
      </w:r>
      <w:r w:rsidRPr="0040281B">
        <w:rPr>
          <w:rFonts w:ascii="Bookman Old Style" w:hAnsi="Bookman Old Style"/>
          <w:color w:val="auto"/>
          <w:sz w:val="24"/>
          <w:szCs w:val="24"/>
        </w:rPr>
        <w:t>Court.</w:t>
      </w:r>
      <w:r w:rsidRPr="0040281B">
        <w:rPr>
          <w:rFonts w:ascii="Bookman Old Style" w:hAnsi="Bookman Old Style"/>
          <w:color w:val="auto"/>
          <w:spacing w:val="32"/>
          <w:sz w:val="24"/>
          <w:szCs w:val="24"/>
        </w:rPr>
        <w:t xml:space="preserve"> (</w:t>
      </w:r>
      <w:r w:rsidRPr="0040281B">
        <w:rPr>
          <w:rFonts w:ascii="Bookman Old Style" w:hAnsi="Bookman Old Style"/>
          <w:color w:val="auto"/>
          <w:sz w:val="24"/>
          <w:szCs w:val="24"/>
        </w:rPr>
        <w:t>Notices</w:t>
      </w:r>
      <w:r w:rsidRPr="0040281B">
        <w:rPr>
          <w:rFonts w:ascii="Bookman Old Style" w:hAnsi="Bookman Old Style"/>
          <w:color w:val="auto"/>
          <w:spacing w:val="-14"/>
          <w:sz w:val="24"/>
          <w:szCs w:val="24"/>
        </w:rPr>
        <w:t xml:space="preserve"> </w:t>
      </w:r>
      <w:r w:rsidRPr="0040281B">
        <w:rPr>
          <w:rFonts w:ascii="Bookman Old Style" w:hAnsi="Bookman Old Style"/>
          <w:color w:val="auto"/>
          <w:sz w:val="24"/>
          <w:szCs w:val="24"/>
        </w:rPr>
        <w:t>of</w:t>
      </w:r>
      <w:r w:rsidRPr="0040281B">
        <w:rPr>
          <w:rFonts w:ascii="Bookman Old Style" w:hAnsi="Bookman Old Style"/>
          <w:color w:val="auto"/>
          <w:spacing w:val="-13"/>
          <w:sz w:val="24"/>
          <w:szCs w:val="24"/>
        </w:rPr>
        <w:t xml:space="preserve"> </w:t>
      </w:r>
      <w:r w:rsidRPr="0040281B">
        <w:rPr>
          <w:rFonts w:ascii="Bookman Old Style" w:hAnsi="Bookman Old Style"/>
          <w:color w:val="auto"/>
          <w:sz w:val="24"/>
          <w:szCs w:val="24"/>
        </w:rPr>
        <w:t>hearing</w:t>
      </w:r>
      <w:r w:rsidRPr="0040281B">
        <w:rPr>
          <w:rFonts w:ascii="Bookman Old Style" w:hAnsi="Bookman Old Style"/>
          <w:color w:val="auto"/>
          <w:spacing w:val="-15"/>
          <w:sz w:val="24"/>
          <w:szCs w:val="24"/>
        </w:rPr>
        <w:t xml:space="preserve"> </w:t>
      </w:r>
      <w:r w:rsidRPr="0040281B">
        <w:rPr>
          <w:rFonts w:ascii="Bookman Old Style" w:hAnsi="Bookman Old Style"/>
          <w:color w:val="auto"/>
          <w:sz w:val="24"/>
          <w:szCs w:val="24"/>
        </w:rPr>
        <w:t>on</w:t>
      </w:r>
      <w:r w:rsidRPr="0040281B">
        <w:rPr>
          <w:rFonts w:ascii="Bookman Old Style" w:hAnsi="Bookman Old Style"/>
          <w:color w:val="auto"/>
          <w:spacing w:val="-14"/>
          <w:sz w:val="24"/>
          <w:szCs w:val="24"/>
        </w:rPr>
        <w:t xml:space="preserve"> </w:t>
      </w:r>
      <w:r w:rsidRPr="0040281B">
        <w:rPr>
          <w:rFonts w:ascii="Bookman Old Style" w:hAnsi="Bookman Old Style"/>
          <w:color w:val="auto"/>
          <w:sz w:val="24"/>
          <w:szCs w:val="24"/>
        </w:rPr>
        <w:t>MIL</w:t>
      </w:r>
      <w:r w:rsidRPr="0040281B">
        <w:rPr>
          <w:rFonts w:ascii="Bookman Old Style" w:hAnsi="Bookman Old Style"/>
          <w:color w:val="auto"/>
          <w:spacing w:val="-15"/>
          <w:sz w:val="24"/>
          <w:szCs w:val="24"/>
        </w:rPr>
        <w:t xml:space="preserve"> </w:t>
      </w:r>
      <w:r w:rsidRPr="0040281B">
        <w:rPr>
          <w:rFonts w:ascii="Bookman Old Style" w:hAnsi="Bookman Old Style"/>
          <w:color w:val="auto"/>
          <w:sz w:val="24"/>
          <w:szCs w:val="24"/>
        </w:rPr>
        <w:t>must</w:t>
      </w:r>
      <w:r w:rsidRPr="0040281B">
        <w:rPr>
          <w:rFonts w:ascii="Bookman Old Style" w:hAnsi="Bookman Old Style"/>
          <w:color w:val="auto"/>
          <w:spacing w:val="-14"/>
          <w:sz w:val="24"/>
          <w:szCs w:val="24"/>
        </w:rPr>
        <w:t xml:space="preserve"> </w:t>
      </w:r>
      <w:r w:rsidRPr="0040281B">
        <w:rPr>
          <w:rFonts w:ascii="Bookman Old Style" w:hAnsi="Bookman Old Style"/>
          <w:color w:val="auto"/>
          <w:sz w:val="24"/>
          <w:szCs w:val="24"/>
        </w:rPr>
        <w:t>identify</w:t>
      </w:r>
      <w:r w:rsidRPr="0040281B">
        <w:rPr>
          <w:rFonts w:ascii="Bookman Old Style" w:hAnsi="Bookman Old Style"/>
          <w:color w:val="auto"/>
          <w:spacing w:val="-15"/>
          <w:sz w:val="24"/>
          <w:szCs w:val="24"/>
        </w:rPr>
        <w:t xml:space="preserve"> </w:t>
      </w:r>
      <w:r w:rsidRPr="0040281B">
        <w:rPr>
          <w:rFonts w:ascii="Bookman Old Style" w:hAnsi="Bookman Old Style"/>
          <w:color w:val="auto"/>
          <w:sz w:val="24"/>
          <w:szCs w:val="24"/>
        </w:rPr>
        <w:t>the</w:t>
      </w:r>
      <w:r w:rsidRPr="0040281B">
        <w:rPr>
          <w:rFonts w:ascii="Bookman Old Style" w:hAnsi="Bookman Old Style"/>
          <w:color w:val="auto"/>
          <w:spacing w:val="-15"/>
          <w:sz w:val="24"/>
          <w:szCs w:val="24"/>
        </w:rPr>
        <w:t xml:space="preserve"> </w:t>
      </w:r>
      <w:r w:rsidRPr="0040281B">
        <w:rPr>
          <w:rFonts w:ascii="Bookman Old Style" w:hAnsi="Bookman Old Style"/>
          <w:color w:val="auto"/>
          <w:sz w:val="24"/>
          <w:szCs w:val="24"/>
        </w:rPr>
        <w:t>specific</w:t>
      </w:r>
      <w:r w:rsidRPr="0040281B">
        <w:rPr>
          <w:rFonts w:ascii="Bookman Old Style" w:hAnsi="Bookman Old Style"/>
          <w:color w:val="auto"/>
          <w:spacing w:val="-15"/>
          <w:sz w:val="24"/>
          <w:szCs w:val="24"/>
        </w:rPr>
        <w:t xml:space="preserve"> </w:t>
      </w:r>
      <w:r w:rsidRPr="0040281B">
        <w:rPr>
          <w:rFonts w:ascii="Bookman Old Style" w:hAnsi="Bookman Old Style"/>
          <w:color w:val="auto"/>
          <w:sz w:val="24"/>
          <w:szCs w:val="24"/>
        </w:rPr>
        <w:t>issues which</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remain</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in</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controversy</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after</w:t>
      </w:r>
      <w:r w:rsidRPr="0040281B">
        <w:rPr>
          <w:rFonts w:ascii="Bookman Old Style" w:hAnsi="Bookman Old Style"/>
          <w:color w:val="auto"/>
          <w:spacing w:val="-1"/>
          <w:sz w:val="24"/>
          <w:szCs w:val="24"/>
        </w:rPr>
        <w:t xml:space="preserve"> </w:t>
      </w:r>
      <w:r w:rsidRPr="0040281B">
        <w:rPr>
          <w:rFonts w:ascii="Bookman Old Style" w:hAnsi="Bookman Old Style"/>
          <w:color w:val="auto"/>
          <w:sz w:val="24"/>
          <w:szCs w:val="24"/>
        </w:rPr>
        <w:t>counsel</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have</w:t>
      </w:r>
      <w:r w:rsidRPr="0040281B">
        <w:rPr>
          <w:rFonts w:ascii="Bookman Old Style" w:hAnsi="Bookman Old Style"/>
          <w:color w:val="auto"/>
          <w:spacing w:val="-3"/>
          <w:sz w:val="24"/>
          <w:szCs w:val="24"/>
        </w:rPr>
        <w:t xml:space="preserve"> </w:t>
      </w:r>
      <w:r w:rsidRPr="0040281B">
        <w:rPr>
          <w:rFonts w:ascii="Bookman Old Style" w:hAnsi="Bookman Old Style"/>
          <w:color w:val="auto"/>
          <w:sz w:val="24"/>
          <w:szCs w:val="24"/>
        </w:rPr>
        <w:t>met</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and</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conferred.)</w:t>
      </w:r>
      <w:r w:rsidRPr="0040281B">
        <w:rPr>
          <w:rFonts w:ascii="Bookman Old Style" w:hAnsi="Bookman Old Style"/>
          <w:color w:val="auto"/>
          <w:spacing w:val="40"/>
          <w:sz w:val="24"/>
          <w:szCs w:val="24"/>
        </w:rPr>
        <w:t xml:space="preserve"> </w:t>
      </w:r>
      <w:r w:rsidRPr="0040281B">
        <w:rPr>
          <w:rFonts w:ascii="Bookman Old Style" w:hAnsi="Bookman Old Style"/>
          <w:color w:val="auto"/>
          <w:sz w:val="24"/>
          <w:szCs w:val="24"/>
        </w:rPr>
        <w:t>MIL</w:t>
      </w:r>
      <w:r w:rsidRPr="0040281B">
        <w:rPr>
          <w:rFonts w:ascii="Bookman Old Style" w:hAnsi="Bookman Old Style"/>
          <w:color w:val="auto"/>
          <w:spacing w:val="-1"/>
          <w:sz w:val="24"/>
          <w:szCs w:val="24"/>
        </w:rPr>
        <w:t xml:space="preserve"> </w:t>
      </w:r>
      <w:r w:rsidRPr="0040281B">
        <w:rPr>
          <w:rFonts w:ascii="Bookman Old Style" w:hAnsi="Bookman Old Style"/>
          <w:color w:val="auto"/>
          <w:sz w:val="24"/>
          <w:szCs w:val="24"/>
        </w:rPr>
        <w:t>will</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not</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be</w:t>
      </w:r>
      <w:r w:rsidRPr="0040281B">
        <w:rPr>
          <w:rFonts w:ascii="Bookman Old Style" w:hAnsi="Bookman Old Style"/>
          <w:color w:val="auto"/>
          <w:spacing w:val="-3"/>
          <w:sz w:val="24"/>
          <w:szCs w:val="24"/>
        </w:rPr>
        <w:t xml:space="preserve"> </w:t>
      </w:r>
      <w:r w:rsidRPr="0040281B">
        <w:rPr>
          <w:rFonts w:ascii="Bookman Old Style" w:hAnsi="Bookman Old Style"/>
          <w:color w:val="auto"/>
          <w:sz w:val="24"/>
          <w:szCs w:val="24"/>
        </w:rPr>
        <w:t>heard</w:t>
      </w:r>
      <w:r w:rsidRPr="0040281B">
        <w:rPr>
          <w:rFonts w:ascii="Bookman Old Style" w:hAnsi="Bookman Old Style"/>
          <w:color w:val="auto"/>
          <w:spacing w:val="-1"/>
          <w:sz w:val="24"/>
          <w:szCs w:val="24"/>
        </w:rPr>
        <w:t xml:space="preserve"> </w:t>
      </w:r>
      <w:r w:rsidRPr="0040281B">
        <w:rPr>
          <w:rFonts w:ascii="Bookman Old Style" w:hAnsi="Bookman Old Style"/>
          <w:color w:val="auto"/>
          <w:sz w:val="24"/>
          <w:szCs w:val="24"/>
        </w:rPr>
        <w:t>during the trial, except for extreme circumstances.</w:t>
      </w:r>
    </w:p>
    <w:p w14:paraId="4ADEDD44" w14:textId="77777777" w:rsidR="0040281B" w:rsidRPr="0040281B" w:rsidRDefault="0040281B" w:rsidP="0040281B"/>
    <w:p w14:paraId="72F42D30" w14:textId="7F5EE3B1" w:rsidR="0040281B" w:rsidRPr="0040281B" w:rsidRDefault="0040281B" w:rsidP="0040281B">
      <w:pPr>
        <w:pStyle w:val="Heading2"/>
        <w:spacing w:line="360" w:lineRule="auto"/>
        <w:ind w:firstLine="720"/>
        <w:jc w:val="both"/>
        <w:rPr>
          <w:rFonts w:ascii="Bookman Old Style" w:hAnsi="Bookman Old Style"/>
          <w:color w:val="auto"/>
          <w:sz w:val="24"/>
          <w:szCs w:val="24"/>
        </w:rPr>
      </w:pPr>
      <w:r w:rsidRPr="0040281B">
        <w:rPr>
          <w:rFonts w:ascii="Bookman Old Style" w:hAnsi="Bookman Old Style"/>
          <w:color w:val="auto"/>
          <w:sz w:val="24"/>
          <w:szCs w:val="24"/>
        </w:rPr>
        <w:lastRenderedPageBreak/>
        <w:t>2</w:t>
      </w:r>
      <w:r>
        <w:rPr>
          <w:rFonts w:ascii="Bookman Old Style" w:hAnsi="Bookman Old Style"/>
          <w:color w:val="auto"/>
          <w:sz w:val="24"/>
          <w:szCs w:val="24"/>
        </w:rPr>
        <w:t>.</w:t>
      </w:r>
      <w:r w:rsidRPr="0040281B">
        <w:rPr>
          <w:rFonts w:ascii="Bookman Old Style" w:hAnsi="Bookman Old Style"/>
          <w:color w:val="auto"/>
          <w:sz w:val="24"/>
          <w:szCs w:val="24"/>
        </w:rPr>
        <w:tab/>
        <w:t>All case</w:t>
      </w:r>
      <w:r w:rsidRPr="0040281B">
        <w:rPr>
          <w:rFonts w:ascii="Bookman Old Style" w:hAnsi="Bookman Old Style"/>
          <w:color w:val="auto"/>
          <w:spacing w:val="-1"/>
          <w:sz w:val="24"/>
          <w:szCs w:val="24"/>
        </w:rPr>
        <w:t>-</w:t>
      </w:r>
      <w:r w:rsidRPr="0040281B">
        <w:rPr>
          <w:rFonts w:ascii="Bookman Old Style" w:hAnsi="Bookman Old Style"/>
          <w:color w:val="auto"/>
          <w:sz w:val="24"/>
          <w:szCs w:val="24"/>
        </w:rPr>
        <w:t>specific</w:t>
      </w:r>
      <w:r w:rsidRPr="0040281B">
        <w:rPr>
          <w:rStyle w:val="FootnoteReference"/>
          <w:rFonts w:ascii="Bookman Old Style" w:hAnsi="Bookman Old Style"/>
          <w:color w:val="auto"/>
          <w:sz w:val="24"/>
          <w:szCs w:val="24"/>
        </w:rPr>
        <w:footnoteReference w:id="2"/>
      </w:r>
      <w:r w:rsidRPr="0040281B">
        <w:rPr>
          <w:rFonts w:ascii="Bookman Old Style" w:hAnsi="Bookman Old Style"/>
          <w:color w:val="auto"/>
          <w:spacing w:val="-1"/>
          <w:sz w:val="24"/>
          <w:szCs w:val="24"/>
        </w:rPr>
        <w:t xml:space="preserve"> </w:t>
      </w:r>
      <w:r w:rsidRPr="0040281B">
        <w:rPr>
          <w:rFonts w:ascii="Bookman Old Style" w:hAnsi="Bookman Old Style"/>
          <w:color w:val="auto"/>
          <w:sz w:val="24"/>
          <w:szCs w:val="24"/>
        </w:rPr>
        <w:t>MIL</w:t>
      </w:r>
      <w:r w:rsidRPr="0040281B">
        <w:rPr>
          <w:rFonts w:ascii="Bookman Old Style" w:hAnsi="Bookman Old Style"/>
          <w:color w:val="auto"/>
          <w:spacing w:val="-1"/>
          <w:sz w:val="24"/>
          <w:szCs w:val="24"/>
        </w:rPr>
        <w:t xml:space="preserve"> </w:t>
      </w:r>
      <w:r w:rsidRPr="0040281B">
        <w:rPr>
          <w:rFonts w:ascii="Bookman Old Style" w:hAnsi="Bookman Old Style"/>
          <w:color w:val="auto"/>
          <w:sz w:val="24"/>
          <w:szCs w:val="24"/>
        </w:rPr>
        <w:t>shall be</w:t>
      </w:r>
      <w:r w:rsidRPr="0040281B">
        <w:rPr>
          <w:rFonts w:ascii="Bookman Old Style" w:hAnsi="Bookman Old Style"/>
          <w:color w:val="auto"/>
          <w:spacing w:val="-1"/>
          <w:sz w:val="24"/>
          <w:szCs w:val="24"/>
        </w:rPr>
        <w:t xml:space="preserve"> </w:t>
      </w:r>
      <w:r w:rsidRPr="0040281B">
        <w:rPr>
          <w:rFonts w:ascii="Bookman Old Style" w:hAnsi="Bookman Old Style"/>
          <w:color w:val="auto"/>
          <w:sz w:val="24"/>
          <w:szCs w:val="24"/>
        </w:rPr>
        <w:t>filed, served, noticed, and heard</w:t>
      </w:r>
      <w:r w:rsidRPr="0040281B">
        <w:rPr>
          <w:rFonts w:ascii="Bookman Old Style" w:hAnsi="Bookman Old Style"/>
          <w:color w:val="auto"/>
          <w:spacing w:val="-1"/>
          <w:sz w:val="24"/>
          <w:szCs w:val="24"/>
        </w:rPr>
        <w:t xml:space="preserve"> </w:t>
      </w:r>
      <w:r w:rsidRPr="0040281B">
        <w:rPr>
          <w:rFonts w:ascii="Bookman Old Style" w:hAnsi="Bookman Old Style"/>
          <w:color w:val="auto"/>
          <w:sz w:val="24"/>
          <w:szCs w:val="24"/>
        </w:rPr>
        <w:t>or</w:t>
      </w:r>
      <w:r w:rsidRPr="0040281B">
        <w:rPr>
          <w:rFonts w:ascii="Bookman Old Style" w:hAnsi="Bookman Old Style"/>
          <w:color w:val="auto"/>
          <w:spacing w:val="-1"/>
          <w:sz w:val="24"/>
          <w:szCs w:val="24"/>
        </w:rPr>
        <w:t xml:space="preserve"> </w:t>
      </w:r>
      <w:r w:rsidRPr="0040281B">
        <w:rPr>
          <w:rFonts w:ascii="Bookman Old Style" w:hAnsi="Bookman Old Style"/>
          <w:color w:val="auto"/>
          <w:sz w:val="24"/>
          <w:szCs w:val="24"/>
        </w:rPr>
        <w:t xml:space="preserve">agreed to by the parties no later than the deadline set forth in the Court’s Case Management Order or the order setting case for jury trial. </w:t>
      </w:r>
    </w:p>
    <w:p w14:paraId="1C767A3C" w14:textId="77777777" w:rsidR="0040281B" w:rsidRPr="00F27A45" w:rsidRDefault="0040281B" w:rsidP="0040281B">
      <w:pPr>
        <w:pStyle w:val="ListParagraph"/>
        <w:rPr>
          <w:rFonts w:ascii="Bookman Old Style" w:hAnsi="Bookman Old Style"/>
          <w:b/>
          <w:bCs/>
          <w:i/>
          <w:iCs/>
        </w:rPr>
      </w:pPr>
    </w:p>
    <w:p w14:paraId="083C0393" w14:textId="57CBF3C1" w:rsidR="0040281B" w:rsidRPr="0040281B" w:rsidRDefault="0040281B" w:rsidP="0040281B">
      <w:pPr>
        <w:pStyle w:val="Heading2"/>
        <w:spacing w:line="360" w:lineRule="auto"/>
        <w:ind w:firstLine="500"/>
        <w:jc w:val="both"/>
        <w:rPr>
          <w:rFonts w:ascii="Bookman Old Style" w:hAnsi="Bookman Old Style"/>
          <w:b/>
          <w:bCs/>
          <w:color w:val="auto"/>
          <w:sz w:val="24"/>
          <w:szCs w:val="24"/>
        </w:rPr>
      </w:pPr>
      <w:r w:rsidRPr="0040281B">
        <w:rPr>
          <w:rFonts w:ascii="Bookman Old Style" w:hAnsi="Bookman Old Style"/>
          <w:color w:val="auto"/>
          <w:sz w:val="24"/>
          <w:szCs w:val="24"/>
        </w:rPr>
        <w:t>3</w:t>
      </w:r>
      <w:r>
        <w:rPr>
          <w:rFonts w:ascii="Bookman Old Style" w:hAnsi="Bookman Old Style"/>
          <w:color w:val="auto"/>
          <w:sz w:val="24"/>
          <w:szCs w:val="24"/>
        </w:rPr>
        <w:t>.</w:t>
      </w:r>
      <w:r w:rsidRPr="0040281B">
        <w:rPr>
          <w:rFonts w:ascii="Bookman Old Style" w:hAnsi="Bookman Old Style"/>
          <w:color w:val="auto"/>
          <w:sz w:val="24"/>
          <w:szCs w:val="24"/>
        </w:rPr>
        <w:tab/>
        <w:t xml:space="preserve">The MIL shall state with particularity the grounds upon which it is based and the </w:t>
      </w:r>
      <w:r w:rsidRPr="0040281B">
        <w:rPr>
          <w:rFonts w:ascii="Bookman Old Style" w:hAnsi="Bookman Old Style"/>
          <w:color w:val="auto"/>
          <w:spacing w:val="-1"/>
          <w:sz w:val="24"/>
          <w:szCs w:val="24"/>
        </w:rPr>
        <w:t>substantial</w:t>
      </w:r>
      <w:r w:rsidRPr="0040281B">
        <w:rPr>
          <w:rFonts w:ascii="Bookman Old Style" w:hAnsi="Bookman Old Style"/>
          <w:color w:val="auto"/>
          <w:sz w:val="24"/>
          <w:szCs w:val="24"/>
        </w:rPr>
        <w:t xml:space="preserve"> matters of law to be argued and shall identify any evidence or supporting material on which the movant relies.</w:t>
      </w:r>
      <w:r w:rsidRPr="0040281B">
        <w:rPr>
          <w:rFonts w:ascii="Bookman Old Style" w:hAnsi="Bookman Old Style"/>
          <w:color w:val="auto"/>
          <w:spacing w:val="40"/>
          <w:sz w:val="24"/>
          <w:szCs w:val="24"/>
        </w:rPr>
        <w:t xml:space="preserve"> </w:t>
      </w:r>
      <w:r w:rsidRPr="0040281B">
        <w:rPr>
          <w:rFonts w:ascii="Bookman Old Style" w:hAnsi="Bookman Old Style"/>
          <w:color w:val="auto"/>
          <w:sz w:val="24"/>
          <w:szCs w:val="24"/>
        </w:rPr>
        <w:t>Opposing counsel shall have five (5) business days to file a written response if they wish.</w:t>
      </w:r>
      <w:r w:rsidRPr="0040281B">
        <w:rPr>
          <w:rFonts w:ascii="Bookman Old Style" w:hAnsi="Bookman Old Style"/>
          <w:color w:val="auto"/>
          <w:spacing w:val="40"/>
          <w:sz w:val="24"/>
          <w:szCs w:val="24"/>
        </w:rPr>
        <w:t xml:space="preserve"> </w:t>
      </w:r>
      <w:r w:rsidRPr="0040281B">
        <w:rPr>
          <w:rFonts w:ascii="Bookman Old Style" w:hAnsi="Bookman Old Style"/>
          <w:color w:val="auto"/>
          <w:sz w:val="24"/>
          <w:szCs w:val="24"/>
        </w:rPr>
        <w:t>Courtesy copies of such MIL, Notices of Hearing, written response(s), hearing</w:t>
      </w:r>
      <w:r w:rsidRPr="0040281B">
        <w:rPr>
          <w:rFonts w:ascii="Bookman Old Style" w:hAnsi="Bookman Old Style"/>
          <w:color w:val="auto"/>
          <w:spacing w:val="-7"/>
          <w:sz w:val="24"/>
          <w:szCs w:val="24"/>
        </w:rPr>
        <w:t xml:space="preserve"> </w:t>
      </w:r>
      <w:r w:rsidRPr="0040281B">
        <w:rPr>
          <w:rFonts w:ascii="Bookman Old Style" w:hAnsi="Bookman Old Style"/>
          <w:color w:val="auto"/>
          <w:sz w:val="24"/>
          <w:szCs w:val="24"/>
        </w:rPr>
        <w:t>notebooks,</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legal</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memorandums</w:t>
      </w:r>
      <w:r w:rsidRPr="0040281B">
        <w:rPr>
          <w:rFonts w:ascii="Bookman Old Style" w:hAnsi="Bookman Old Style"/>
          <w:color w:val="auto"/>
          <w:spacing w:val="-3"/>
          <w:sz w:val="24"/>
          <w:szCs w:val="24"/>
        </w:rPr>
        <w:t xml:space="preserve"> </w:t>
      </w:r>
      <w:r w:rsidRPr="0040281B">
        <w:rPr>
          <w:rFonts w:ascii="Bookman Old Style" w:hAnsi="Bookman Old Style"/>
          <w:color w:val="auto"/>
          <w:sz w:val="24"/>
          <w:szCs w:val="24"/>
        </w:rPr>
        <w:t>and</w:t>
      </w:r>
      <w:r w:rsidRPr="0040281B">
        <w:rPr>
          <w:rFonts w:ascii="Bookman Old Style" w:hAnsi="Bookman Old Style"/>
          <w:color w:val="auto"/>
          <w:spacing w:val="-1"/>
          <w:sz w:val="24"/>
          <w:szCs w:val="24"/>
        </w:rPr>
        <w:t xml:space="preserve"> </w:t>
      </w:r>
      <w:r w:rsidRPr="0040281B">
        <w:rPr>
          <w:rFonts w:ascii="Bookman Old Style" w:hAnsi="Bookman Old Style"/>
          <w:color w:val="auto"/>
          <w:sz w:val="24"/>
          <w:szCs w:val="24"/>
        </w:rPr>
        <w:t>citations</w:t>
      </w:r>
      <w:r w:rsidRPr="0040281B">
        <w:rPr>
          <w:rFonts w:ascii="Bookman Old Style" w:hAnsi="Bookman Old Style"/>
          <w:color w:val="auto"/>
          <w:spacing w:val="-5"/>
          <w:sz w:val="24"/>
          <w:szCs w:val="24"/>
        </w:rPr>
        <w:t xml:space="preserve"> </w:t>
      </w:r>
      <w:r w:rsidRPr="0040281B">
        <w:rPr>
          <w:rFonts w:ascii="Bookman Old Style" w:hAnsi="Bookman Old Style"/>
          <w:color w:val="auto"/>
          <w:sz w:val="24"/>
          <w:szCs w:val="24"/>
        </w:rPr>
        <w:t>are</w:t>
      </w:r>
      <w:r w:rsidRPr="0040281B">
        <w:rPr>
          <w:rFonts w:ascii="Bookman Old Style" w:hAnsi="Bookman Old Style"/>
          <w:color w:val="auto"/>
          <w:spacing w:val="-3"/>
          <w:sz w:val="24"/>
          <w:szCs w:val="24"/>
        </w:rPr>
        <w:t xml:space="preserve"> </w:t>
      </w:r>
      <w:r w:rsidRPr="0040281B">
        <w:rPr>
          <w:rFonts w:ascii="Bookman Old Style" w:hAnsi="Bookman Old Style"/>
          <w:color w:val="auto"/>
          <w:sz w:val="24"/>
          <w:szCs w:val="24"/>
        </w:rPr>
        <w:t>governed</w:t>
      </w:r>
      <w:r w:rsidRPr="0040281B">
        <w:rPr>
          <w:rFonts w:ascii="Bookman Old Style" w:hAnsi="Bookman Old Style"/>
          <w:color w:val="auto"/>
          <w:spacing w:val="-4"/>
          <w:sz w:val="24"/>
          <w:szCs w:val="24"/>
        </w:rPr>
        <w:t xml:space="preserve"> </w:t>
      </w:r>
      <w:r w:rsidRPr="0040281B">
        <w:rPr>
          <w:rFonts w:ascii="Bookman Old Style" w:hAnsi="Bookman Old Style"/>
          <w:color w:val="auto"/>
          <w:sz w:val="24"/>
          <w:szCs w:val="24"/>
        </w:rPr>
        <w:t>by</w:t>
      </w:r>
      <w:r w:rsidRPr="0040281B">
        <w:rPr>
          <w:rFonts w:ascii="Bookman Old Style" w:hAnsi="Bookman Old Style"/>
          <w:color w:val="auto"/>
          <w:spacing w:val="-5"/>
          <w:sz w:val="24"/>
          <w:szCs w:val="24"/>
        </w:rPr>
        <w:t xml:space="preserve"> </w:t>
      </w:r>
      <w:r w:rsidR="00C11FF6" w:rsidRPr="00C11FF6">
        <w:rPr>
          <w:rFonts w:ascii="Bookman Old Style" w:hAnsi="Bookman Old Style"/>
          <w:b/>
          <w:bCs/>
          <w:i/>
          <w:iCs/>
          <w:color w:val="auto"/>
          <w:sz w:val="24"/>
          <w:szCs w:val="24"/>
        </w:rPr>
        <w:t>Judicial Practices and Procedures</w:t>
      </w:r>
      <w:r w:rsidR="00C11FF6">
        <w:rPr>
          <w:rFonts w:ascii="Bookman Old Style" w:hAnsi="Bookman Old Style"/>
          <w:i/>
          <w:iCs/>
          <w:color w:val="auto"/>
          <w:sz w:val="24"/>
          <w:szCs w:val="24"/>
        </w:rPr>
        <w:t xml:space="preserve"> </w:t>
      </w:r>
      <w:r w:rsidRPr="0040281B">
        <w:rPr>
          <w:rFonts w:ascii="Bookman Old Style" w:hAnsi="Bookman Old Style"/>
          <w:color w:val="auto"/>
          <w:sz w:val="24"/>
          <w:szCs w:val="24"/>
        </w:rPr>
        <w:t>Section</w:t>
      </w:r>
      <w:r w:rsidRPr="0040281B">
        <w:rPr>
          <w:rFonts w:ascii="Bookman Old Style" w:hAnsi="Bookman Old Style"/>
          <w:color w:val="auto"/>
          <w:spacing w:val="-4"/>
          <w:sz w:val="24"/>
          <w:szCs w:val="24"/>
        </w:rPr>
        <w:t xml:space="preserve"> </w:t>
      </w:r>
      <w:r w:rsidRPr="0040281B">
        <w:rPr>
          <w:rFonts w:ascii="Bookman Old Style" w:hAnsi="Bookman Old Style"/>
          <w:color w:val="auto"/>
          <w:sz w:val="24"/>
          <w:szCs w:val="24"/>
        </w:rPr>
        <w:t>E</w:t>
      </w:r>
      <w:r w:rsidRPr="0040281B">
        <w:rPr>
          <w:rFonts w:ascii="Bookman Old Style" w:hAnsi="Bookman Old Style"/>
          <w:color w:val="auto"/>
          <w:spacing w:val="-2"/>
          <w:sz w:val="24"/>
          <w:szCs w:val="24"/>
        </w:rPr>
        <w:t>.</w:t>
      </w:r>
    </w:p>
    <w:p w14:paraId="0161E597" w14:textId="77777777" w:rsidR="0040281B" w:rsidRPr="0040281B" w:rsidRDefault="0040281B" w:rsidP="0040281B">
      <w:pPr>
        <w:pStyle w:val="ListParagraph"/>
        <w:rPr>
          <w:rFonts w:ascii="Bookman Old Style" w:hAnsi="Bookman Old Style"/>
          <w:sz w:val="24"/>
        </w:rPr>
      </w:pPr>
    </w:p>
    <w:p w14:paraId="23B17466" w14:textId="0454C0C5" w:rsidR="0040281B" w:rsidRPr="0040281B" w:rsidRDefault="0040281B" w:rsidP="0040281B">
      <w:pPr>
        <w:pStyle w:val="Heading2"/>
        <w:spacing w:line="360" w:lineRule="auto"/>
        <w:ind w:firstLine="500"/>
        <w:jc w:val="both"/>
        <w:rPr>
          <w:rFonts w:ascii="Bookman Old Style" w:hAnsi="Bookman Old Style"/>
          <w:b/>
          <w:bCs/>
          <w:i/>
          <w:iCs/>
          <w:color w:val="auto"/>
          <w:sz w:val="24"/>
          <w:szCs w:val="24"/>
        </w:rPr>
      </w:pPr>
      <w:r w:rsidRPr="0040281B">
        <w:rPr>
          <w:rFonts w:ascii="Bookman Old Style" w:hAnsi="Bookman Old Style"/>
          <w:color w:val="auto"/>
          <w:sz w:val="24"/>
          <w:szCs w:val="24"/>
        </w:rPr>
        <w:t>4</w:t>
      </w:r>
      <w:r>
        <w:rPr>
          <w:rFonts w:ascii="Bookman Old Style" w:hAnsi="Bookman Old Style"/>
          <w:color w:val="auto"/>
          <w:sz w:val="24"/>
          <w:szCs w:val="24"/>
        </w:rPr>
        <w:t>.</w:t>
      </w:r>
      <w:r w:rsidRPr="0040281B">
        <w:rPr>
          <w:rFonts w:ascii="Bookman Old Style" w:hAnsi="Bookman Old Style"/>
          <w:color w:val="auto"/>
          <w:sz w:val="24"/>
          <w:szCs w:val="24"/>
        </w:rPr>
        <w:tab/>
        <w:t>The Court may summarily rule on any MIL not written with particularity as described above.</w:t>
      </w:r>
      <w:r w:rsidRPr="0040281B">
        <w:rPr>
          <w:rStyle w:val="FootnoteReference"/>
          <w:rFonts w:ascii="Bookman Old Style" w:hAnsi="Bookman Old Style"/>
          <w:color w:val="auto"/>
          <w:sz w:val="24"/>
          <w:szCs w:val="24"/>
        </w:rPr>
        <w:footnoteReference w:id="3"/>
      </w:r>
      <w:r w:rsidRPr="0040281B">
        <w:rPr>
          <w:rFonts w:ascii="Bookman Old Style" w:hAnsi="Bookman Old Style"/>
          <w:color w:val="auto"/>
          <w:sz w:val="24"/>
          <w:szCs w:val="24"/>
        </w:rPr>
        <w:t xml:space="preserve"> Any MIL not timely filed and/or not discussed by counsel at the meet and confer and (if unresolved) not set for hearing before trial will be considered abandoned.</w:t>
      </w:r>
    </w:p>
    <w:p w14:paraId="69CB3CC7" w14:textId="77777777" w:rsidR="0040281B" w:rsidRPr="0040281B" w:rsidRDefault="0040281B" w:rsidP="0040281B">
      <w:pPr>
        <w:spacing w:before="84"/>
        <w:ind w:left="200" w:right="435"/>
        <w:jc w:val="both"/>
        <w:rPr>
          <w:rFonts w:ascii="Bookman Old Style" w:hAnsi="Bookman Old Style"/>
          <w:sz w:val="20"/>
        </w:rPr>
      </w:pPr>
    </w:p>
    <w:p w14:paraId="34E78DD3" w14:textId="56F0D738" w:rsidR="0040281B" w:rsidRPr="0040281B" w:rsidRDefault="0040281B" w:rsidP="0040281B">
      <w:pPr>
        <w:pStyle w:val="Heading2"/>
        <w:spacing w:line="360" w:lineRule="auto"/>
        <w:ind w:firstLine="500"/>
        <w:jc w:val="both"/>
        <w:rPr>
          <w:rFonts w:ascii="Bookman Old Style" w:hAnsi="Bookman Old Style"/>
          <w:b/>
          <w:bCs/>
          <w:i/>
          <w:iCs/>
          <w:color w:val="auto"/>
          <w:sz w:val="24"/>
          <w:szCs w:val="24"/>
        </w:rPr>
      </w:pPr>
      <w:r w:rsidRPr="0040281B">
        <w:rPr>
          <w:rFonts w:ascii="Bookman Old Style" w:hAnsi="Bookman Old Style"/>
          <w:color w:val="auto"/>
          <w:sz w:val="24"/>
          <w:szCs w:val="24"/>
        </w:rPr>
        <w:lastRenderedPageBreak/>
        <w:t>5</w:t>
      </w:r>
      <w:r>
        <w:rPr>
          <w:rFonts w:ascii="Bookman Old Style" w:hAnsi="Bookman Old Style"/>
          <w:color w:val="auto"/>
          <w:sz w:val="24"/>
          <w:szCs w:val="24"/>
        </w:rPr>
        <w:t>.</w:t>
      </w:r>
      <w:r w:rsidRPr="0040281B">
        <w:rPr>
          <w:rFonts w:ascii="Bookman Old Style" w:hAnsi="Bookman Old Style"/>
          <w:color w:val="auto"/>
          <w:sz w:val="24"/>
          <w:szCs w:val="24"/>
        </w:rPr>
        <w:tab/>
        <w:t>The</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party filing</w:t>
      </w:r>
      <w:r w:rsidRPr="0040281B">
        <w:rPr>
          <w:rFonts w:ascii="Bookman Old Style" w:hAnsi="Bookman Old Style"/>
          <w:color w:val="auto"/>
          <w:spacing w:val="-1"/>
          <w:sz w:val="24"/>
          <w:szCs w:val="24"/>
        </w:rPr>
        <w:t xml:space="preserve"> </w:t>
      </w:r>
      <w:r w:rsidRPr="0040281B">
        <w:rPr>
          <w:rFonts w:ascii="Bookman Old Style" w:hAnsi="Bookman Old Style"/>
          <w:color w:val="auto"/>
          <w:sz w:val="24"/>
          <w:szCs w:val="24"/>
        </w:rPr>
        <w:t>the</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MIL will</w:t>
      </w:r>
      <w:r w:rsidRPr="0040281B">
        <w:rPr>
          <w:rFonts w:ascii="Bookman Old Style" w:hAnsi="Bookman Old Style"/>
          <w:color w:val="auto"/>
          <w:spacing w:val="-1"/>
          <w:sz w:val="24"/>
          <w:szCs w:val="24"/>
        </w:rPr>
        <w:t xml:space="preserve"> </w:t>
      </w:r>
      <w:r w:rsidRPr="0040281B">
        <w:rPr>
          <w:rFonts w:ascii="Bookman Old Style" w:hAnsi="Bookman Old Style"/>
          <w:color w:val="auto"/>
          <w:sz w:val="24"/>
          <w:szCs w:val="24"/>
        </w:rPr>
        <w:t>prepare</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the</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proposed order</w:t>
      </w:r>
      <w:r w:rsidRPr="0040281B">
        <w:rPr>
          <w:rStyle w:val="FootnoteReference"/>
          <w:rFonts w:ascii="Bookman Old Style" w:hAnsi="Bookman Old Style"/>
          <w:color w:val="auto"/>
          <w:sz w:val="24"/>
          <w:szCs w:val="24"/>
        </w:rPr>
        <w:footnoteReference w:id="4"/>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on any</w:t>
      </w:r>
      <w:r w:rsidRPr="0040281B">
        <w:rPr>
          <w:rFonts w:ascii="Bookman Old Style" w:hAnsi="Bookman Old Style"/>
          <w:color w:val="auto"/>
          <w:spacing w:val="-1"/>
          <w:sz w:val="24"/>
          <w:szCs w:val="24"/>
        </w:rPr>
        <w:t xml:space="preserve"> </w:t>
      </w:r>
      <w:r w:rsidRPr="0040281B">
        <w:rPr>
          <w:rFonts w:ascii="Bookman Old Style" w:hAnsi="Bookman Old Style"/>
          <w:color w:val="auto"/>
          <w:sz w:val="24"/>
          <w:szCs w:val="24"/>
        </w:rPr>
        <w:t>contested</w:t>
      </w:r>
      <w:r w:rsidRPr="0040281B">
        <w:rPr>
          <w:rFonts w:ascii="Bookman Old Style" w:hAnsi="Bookman Old Style"/>
          <w:color w:val="auto"/>
          <w:spacing w:val="-2"/>
          <w:sz w:val="24"/>
          <w:szCs w:val="24"/>
        </w:rPr>
        <w:t xml:space="preserve"> </w:t>
      </w:r>
      <w:r w:rsidRPr="0040281B">
        <w:rPr>
          <w:rFonts w:ascii="Bookman Old Style" w:hAnsi="Bookman Old Style"/>
          <w:color w:val="auto"/>
          <w:sz w:val="24"/>
          <w:szCs w:val="24"/>
        </w:rPr>
        <w:t>hearing reflecting</w:t>
      </w:r>
      <w:r w:rsidRPr="0040281B">
        <w:rPr>
          <w:rFonts w:ascii="Bookman Old Style" w:hAnsi="Bookman Old Style"/>
          <w:color w:val="auto"/>
          <w:spacing w:val="-6"/>
          <w:sz w:val="24"/>
          <w:szCs w:val="24"/>
        </w:rPr>
        <w:t xml:space="preserve"> </w:t>
      </w:r>
      <w:r w:rsidRPr="0040281B">
        <w:rPr>
          <w:rFonts w:ascii="Bookman Old Style" w:hAnsi="Bookman Old Style"/>
          <w:color w:val="auto"/>
          <w:sz w:val="24"/>
          <w:szCs w:val="24"/>
        </w:rPr>
        <w:t>the</w:t>
      </w:r>
      <w:r w:rsidRPr="0040281B">
        <w:rPr>
          <w:rFonts w:ascii="Bookman Old Style" w:hAnsi="Bookman Old Style"/>
          <w:color w:val="auto"/>
          <w:spacing w:val="-6"/>
          <w:sz w:val="24"/>
          <w:szCs w:val="24"/>
        </w:rPr>
        <w:t xml:space="preserve"> </w:t>
      </w:r>
      <w:r w:rsidRPr="0040281B">
        <w:rPr>
          <w:rFonts w:ascii="Bookman Old Style" w:hAnsi="Bookman Old Style"/>
          <w:color w:val="auto"/>
          <w:sz w:val="24"/>
          <w:szCs w:val="24"/>
        </w:rPr>
        <w:t>Court’s</w:t>
      </w:r>
      <w:r w:rsidRPr="0040281B">
        <w:rPr>
          <w:rFonts w:ascii="Bookman Old Style" w:hAnsi="Bookman Old Style"/>
          <w:color w:val="auto"/>
          <w:spacing w:val="-6"/>
          <w:sz w:val="24"/>
          <w:szCs w:val="24"/>
        </w:rPr>
        <w:t xml:space="preserve"> </w:t>
      </w:r>
      <w:r w:rsidRPr="0040281B">
        <w:rPr>
          <w:rFonts w:ascii="Bookman Old Style" w:hAnsi="Bookman Old Style"/>
          <w:color w:val="auto"/>
          <w:sz w:val="24"/>
          <w:szCs w:val="24"/>
        </w:rPr>
        <w:t>rulings(s).</w:t>
      </w:r>
      <w:r w:rsidRPr="0040281B">
        <w:rPr>
          <w:rFonts w:ascii="Bookman Old Style" w:hAnsi="Bookman Old Style"/>
          <w:color w:val="auto"/>
          <w:spacing w:val="40"/>
          <w:sz w:val="24"/>
          <w:szCs w:val="24"/>
        </w:rPr>
        <w:t xml:space="preserve"> </w:t>
      </w:r>
      <w:r w:rsidRPr="0040281B">
        <w:rPr>
          <w:rFonts w:ascii="Bookman Old Style" w:hAnsi="Bookman Old Style"/>
          <w:color w:val="auto"/>
          <w:sz w:val="24"/>
          <w:szCs w:val="24"/>
        </w:rPr>
        <w:t>All</w:t>
      </w:r>
      <w:r w:rsidRPr="0040281B">
        <w:rPr>
          <w:rFonts w:ascii="Bookman Old Style" w:hAnsi="Bookman Old Style"/>
          <w:color w:val="auto"/>
          <w:spacing w:val="-5"/>
          <w:sz w:val="24"/>
          <w:szCs w:val="24"/>
        </w:rPr>
        <w:t xml:space="preserve"> </w:t>
      </w:r>
      <w:r w:rsidRPr="0040281B">
        <w:rPr>
          <w:rFonts w:ascii="Bookman Old Style" w:hAnsi="Bookman Old Style"/>
          <w:color w:val="auto"/>
          <w:sz w:val="24"/>
          <w:szCs w:val="24"/>
        </w:rPr>
        <w:t>counsel</w:t>
      </w:r>
      <w:r w:rsidRPr="0040281B">
        <w:rPr>
          <w:rFonts w:ascii="Bookman Old Style" w:hAnsi="Bookman Old Style"/>
          <w:color w:val="auto"/>
          <w:spacing w:val="-4"/>
          <w:sz w:val="24"/>
          <w:szCs w:val="24"/>
        </w:rPr>
        <w:t xml:space="preserve"> </w:t>
      </w:r>
      <w:proofErr w:type="gramStart"/>
      <w:r w:rsidRPr="0040281B">
        <w:rPr>
          <w:rFonts w:ascii="Bookman Old Style" w:hAnsi="Bookman Old Style"/>
          <w:color w:val="auto"/>
          <w:spacing w:val="-4"/>
          <w:sz w:val="24"/>
          <w:szCs w:val="24"/>
        </w:rPr>
        <w:t>are</w:t>
      </w:r>
      <w:proofErr w:type="gramEnd"/>
      <w:r w:rsidRPr="0040281B">
        <w:rPr>
          <w:rFonts w:ascii="Bookman Old Style" w:hAnsi="Bookman Old Style"/>
          <w:color w:val="auto"/>
          <w:spacing w:val="-6"/>
          <w:sz w:val="24"/>
          <w:szCs w:val="24"/>
        </w:rPr>
        <w:t xml:space="preserve"> </w:t>
      </w:r>
      <w:r w:rsidRPr="0040281B">
        <w:rPr>
          <w:rFonts w:ascii="Bookman Old Style" w:hAnsi="Bookman Old Style"/>
          <w:color w:val="auto"/>
          <w:sz w:val="24"/>
          <w:szCs w:val="24"/>
        </w:rPr>
        <w:t>reminded</w:t>
      </w:r>
      <w:r w:rsidRPr="0040281B">
        <w:rPr>
          <w:rFonts w:ascii="Bookman Old Style" w:hAnsi="Bookman Old Style"/>
          <w:color w:val="auto"/>
          <w:spacing w:val="-6"/>
          <w:sz w:val="24"/>
          <w:szCs w:val="24"/>
        </w:rPr>
        <w:t xml:space="preserve"> </w:t>
      </w:r>
      <w:r w:rsidRPr="0040281B">
        <w:rPr>
          <w:rFonts w:ascii="Bookman Old Style" w:hAnsi="Bookman Old Style"/>
          <w:color w:val="auto"/>
          <w:sz w:val="24"/>
          <w:szCs w:val="24"/>
        </w:rPr>
        <w:t>that</w:t>
      </w:r>
      <w:r w:rsidRPr="0040281B">
        <w:rPr>
          <w:rFonts w:ascii="Bookman Old Style" w:hAnsi="Bookman Old Style"/>
          <w:color w:val="auto"/>
          <w:spacing w:val="-6"/>
          <w:sz w:val="24"/>
          <w:szCs w:val="24"/>
        </w:rPr>
        <w:t xml:space="preserve"> </w:t>
      </w:r>
      <w:r w:rsidRPr="0040281B">
        <w:rPr>
          <w:rFonts w:ascii="Bookman Old Style" w:hAnsi="Bookman Old Style"/>
          <w:color w:val="auto"/>
          <w:sz w:val="24"/>
          <w:szCs w:val="24"/>
        </w:rPr>
        <w:t>rulings</w:t>
      </w:r>
      <w:r w:rsidRPr="0040281B">
        <w:rPr>
          <w:rFonts w:ascii="Bookman Old Style" w:hAnsi="Bookman Old Style"/>
          <w:color w:val="auto"/>
          <w:spacing w:val="-5"/>
          <w:sz w:val="24"/>
          <w:szCs w:val="24"/>
        </w:rPr>
        <w:t xml:space="preserve"> </w:t>
      </w:r>
      <w:r w:rsidRPr="0040281B">
        <w:rPr>
          <w:rFonts w:ascii="Bookman Old Style" w:hAnsi="Bookman Old Style"/>
          <w:color w:val="auto"/>
          <w:sz w:val="24"/>
          <w:szCs w:val="24"/>
        </w:rPr>
        <w:t>on</w:t>
      </w:r>
      <w:r w:rsidRPr="0040281B">
        <w:rPr>
          <w:rFonts w:ascii="Bookman Old Style" w:hAnsi="Bookman Old Style"/>
          <w:color w:val="auto"/>
          <w:spacing w:val="-6"/>
          <w:sz w:val="24"/>
          <w:szCs w:val="24"/>
        </w:rPr>
        <w:t xml:space="preserve"> </w:t>
      </w:r>
      <w:r w:rsidRPr="0040281B">
        <w:rPr>
          <w:rFonts w:ascii="Bookman Old Style" w:hAnsi="Bookman Old Style"/>
          <w:color w:val="auto"/>
          <w:sz w:val="24"/>
          <w:szCs w:val="24"/>
        </w:rPr>
        <w:t>MIL</w:t>
      </w:r>
      <w:r w:rsidRPr="0040281B">
        <w:rPr>
          <w:rFonts w:ascii="Bookman Old Style" w:hAnsi="Bookman Old Style"/>
          <w:color w:val="auto"/>
          <w:spacing w:val="-3"/>
          <w:sz w:val="24"/>
          <w:szCs w:val="24"/>
        </w:rPr>
        <w:t xml:space="preserve"> </w:t>
      </w:r>
      <w:r w:rsidRPr="0040281B">
        <w:rPr>
          <w:rFonts w:ascii="Bookman Old Style" w:hAnsi="Bookman Old Style"/>
          <w:color w:val="auto"/>
          <w:sz w:val="24"/>
          <w:szCs w:val="24"/>
        </w:rPr>
        <w:t>are</w:t>
      </w:r>
      <w:r w:rsidRPr="0040281B">
        <w:rPr>
          <w:rFonts w:ascii="Bookman Old Style" w:hAnsi="Bookman Old Style"/>
          <w:color w:val="auto"/>
          <w:spacing w:val="-8"/>
          <w:sz w:val="24"/>
          <w:szCs w:val="24"/>
        </w:rPr>
        <w:t xml:space="preserve"> </w:t>
      </w:r>
      <w:r w:rsidRPr="0040281B">
        <w:rPr>
          <w:rFonts w:ascii="Bookman Old Style" w:hAnsi="Bookman Old Style"/>
          <w:color w:val="auto"/>
          <w:sz w:val="24"/>
          <w:szCs w:val="24"/>
        </w:rPr>
        <w:t>non-final</w:t>
      </w:r>
      <w:r w:rsidRPr="0040281B">
        <w:rPr>
          <w:rFonts w:ascii="Bookman Old Style" w:hAnsi="Bookman Old Style"/>
          <w:color w:val="auto"/>
          <w:spacing w:val="-5"/>
          <w:sz w:val="24"/>
          <w:szCs w:val="24"/>
        </w:rPr>
        <w:t xml:space="preserve"> </w:t>
      </w:r>
      <w:r w:rsidRPr="0040281B">
        <w:rPr>
          <w:rFonts w:ascii="Bookman Old Style" w:hAnsi="Bookman Old Style"/>
          <w:color w:val="auto"/>
          <w:sz w:val="24"/>
          <w:szCs w:val="24"/>
        </w:rPr>
        <w:t xml:space="preserve">orders subject to modification during trial as evidence is presented. Therefore, the parties are notified that despite the court’s ruling on a MIL, the parties are still required to make a contemporaneous objection should the excluded matter be offered at trial. Likewise, a party seeking to </w:t>
      </w:r>
      <w:proofErr w:type="gramStart"/>
      <w:r w:rsidRPr="0040281B">
        <w:rPr>
          <w:rFonts w:ascii="Bookman Old Style" w:hAnsi="Bookman Old Style"/>
          <w:color w:val="auto"/>
          <w:sz w:val="24"/>
          <w:szCs w:val="24"/>
        </w:rPr>
        <w:t>offer at</w:t>
      </w:r>
      <w:proofErr w:type="gramEnd"/>
      <w:r w:rsidRPr="0040281B">
        <w:rPr>
          <w:rFonts w:ascii="Bookman Old Style" w:hAnsi="Bookman Old Style"/>
          <w:color w:val="auto"/>
          <w:sz w:val="24"/>
          <w:szCs w:val="24"/>
        </w:rPr>
        <w:t xml:space="preserve"> trial a matter that was previously excluded (or allowed) by the court, that party is required to bring such matter to the court’s attention at sidebar before such matter is attempted to be offered.</w:t>
      </w:r>
    </w:p>
    <w:p w14:paraId="76F96AF5" w14:textId="77777777" w:rsidR="0040281B" w:rsidRDefault="0040281B" w:rsidP="00E15BC0">
      <w:pPr>
        <w:pStyle w:val="BodyText"/>
        <w:spacing w:before="1" w:line="360" w:lineRule="auto"/>
        <w:ind w:left="100" w:right="257" w:firstLine="719"/>
        <w:rPr>
          <w:b/>
        </w:rPr>
      </w:pPr>
    </w:p>
    <w:p w14:paraId="6B1F7D4C" w14:textId="0E02A892" w:rsidR="00A50195" w:rsidRPr="00ED79DA" w:rsidRDefault="004D68EF" w:rsidP="00E15BC0">
      <w:pPr>
        <w:pStyle w:val="BodyText"/>
        <w:spacing w:before="1" w:line="360" w:lineRule="auto"/>
        <w:ind w:left="100" w:right="257" w:firstLine="719"/>
        <w:rPr>
          <w:rFonts w:ascii="Bookman Old Style" w:hAnsi="Bookman Old Style"/>
        </w:rPr>
      </w:pPr>
      <w:r w:rsidRPr="00ED79DA">
        <w:rPr>
          <w:rFonts w:ascii="Bookman Old Style" w:hAnsi="Bookman Old Style"/>
          <w:b/>
        </w:rPr>
        <w:t xml:space="preserve">DONE AND ORDERED </w:t>
      </w:r>
      <w:r w:rsidRPr="00ED79DA">
        <w:rPr>
          <w:rFonts w:ascii="Bookman Old Style" w:hAnsi="Bookman Old Style"/>
        </w:rPr>
        <w:t xml:space="preserve">in Chambers, at </w:t>
      </w:r>
      <w:r w:rsidR="00ED79DA" w:rsidRPr="00ED79DA">
        <w:rPr>
          <w:rFonts w:ascii="Bookman Old Style" w:hAnsi="Bookman Old Style"/>
        </w:rPr>
        <w:t>Melbourne</w:t>
      </w:r>
      <w:r w:rsidR="00E15BC0" w:rsidRPr="00ED79DA">
        <w:rPr>
          <w:rFonts w:ascii="Bookman Old Style" w:hAnsi="Bookman Old Style"/>
        </w:rPr>
        <w:t xml:space="preserve">, Brevard County, Florida, this </w:t>
      </w:r>
      <w:r w:rsidR="00ED79DA" w:rsidRPr="00ED79DA">
        <w:rPr>
          <w:rFonts w:ascii="Bookman Old Style" w:hAnsi="Bookman Old Style"/>
        </w:rPr>
        <w:t xml:space="preserve">____ day </w:t>
      </w:r>
      <w:proofErr w:type="gramStart"/>
      <w:r w:rsidR="00ED79DA" w:rsidRPr="00ED79DA">
        <w:rPr>
          <w:rFonts w:ascii="Bookman Old Style" w:hAnsi="Bookman Old Style"/>
        </w:rPr>
        <w:t>of __</w:t>
      </w:r>
      <w:proofErr w:type="gramEnd"/>
      <w:r w:rsidR="00ED79DA" w:rsidRPr="00ED79DA">
        <w:rPr>
          <w:rFonts w:ascii="Bookman Old Style" w:hAnsi="Bookman Old Style"/>
        </w:rPr>
        <w:t>_____, 20__.</w:t>
      </w:r>
    </w:p>
    <w:p w14:paraId="30E30596" w14:textId="77777777" w:rsidR="0040281B" w:rsidRDefault="0040281B" w:rsidP="00E15BC0">
      <w:pPr>
        <w:pStyle w:val="BodyText"/>
        <w:spacing w:before="1" w:line="360" w:lineRule="auto"/>
        <w:ind w:left="100" w:right="257" w:firstLine="719"/>
      </w:pPr>
    </w:p>
    <w:p w14:paraId="6DBE7AE4" w14:textId="3DC2CDB4" w:rsidR="0040281B" w:rsidRDefault="000B210A" w:rsidP="00E15BC0">
      <w:pPr>
        <w:pStyle w:val="BodyText"/>
        <w:spacing w:before="1" w:line="360" w:lineRule="auto"/>
        <w:ind w:left="100" w:right="257" w:firstLine="719"/>
      </w:pPr>
      <w:r>
        <w:tab/>
      </w:r>
      <w:r>
        <w:tab/>
      </w:r>
      <w:r>
        <w:tab/>
      </w:r>
      <w:r>
        <w:tab/>
      </w:r>
      <w:r>
        <w:tab/>
      </w:r>
      <w:r>
        <w:tab/>
      </w:r>
      <w:r>
        <w:tab/>
      </w:r>
      <w:r>
        <w:tab/>
      </w:r>
    </w:p>
    <w:p w14:paraId="2934B3E0" w14:textId="5DA25403" w:rsidR="00E15BC0" w:rsidRDefault="001D3760" w:rsidP="001D3760">
      <w:pPr>
        <w:pStyle w:val="BodyText"/>
        <w:ind w:left="6480" w:right="257"/>
      </w:pPr>
      <w:r>
        <w:t>_____________________</w:t>
      </w:r>
    </w:p>
    <w:p w14:paraId="26950BF9" w14:textId="7142F6A7" w:rsidR="00E15BC0" w:rsidRPr="00ED79DA" w:rsidRDefault="00E15BC0" w:rsidP="00E15BC0">
      <w:pPr>
        <w:pStyle w:val="BodyText"/>
        <w:ind w:right="257"/>
        <w:rPr>
          <w:rFonts w:ascii="Bookman Old Style" w:hAnsi="Bookman Old Style"/>
        </w:rPr>
      </w:pPr>
      <w:r>
        <w:tab/>
      </w:r>
      <w:r>
        <w:tab/>
      </w:r>
      <w:r>
        <w:tab/>
      </w:r>
      <w:r>
        <w:tab/>
      </w:r>
      <w:r>
        <w:tab/>
      </w:r>
      <w:r>
        <w:tab/>
      </w:r>
      <w:r>
        <w:tab/>
      </w:r>
      <w:r>
        <w:tab/>
      </w:r>
      <w:r>
        <w:tab/>
      </w:r>
      <w:r w:rsidR="00ED79DA" w:rsidRPr="00ED79DA">
        <w:rPr>
          <w:rFonts w:ascii="Bookman Old Style" w:hAnsi="Bookman Old Style"/>
        </w:rPr>
        <w:t>CURT JACOBUS</w:t>
      </w:r>
    </w:p>
    <w:p w14:paraId="3AF400D2" w14:textId="0934109D" w:rsidR="00E15BC0" w:rsidRDefault="00E15BC0" w:rsidP="00E15BC0">
      <w:pPr>
        <w:pStyle w:val="BodyText"/>
        <w:ind w:right="257"/>
      </w:pPr>
      <w:r w:rsidRPr="00ED79DA">
        <w:rPr>
          <w:rFonts w:ascii="Bookman Old Style" w:hAnsi="Bookman Old Style"/>
        </w:rPr>
        <w:tab/>
      </w:r>
      <w:r w:rsidRPr="00ED79DA">
        <w:rPr>
          <w:rFonts w:ascii="Bookman Old Style" w:hAnsi="Bookman Old Style"/>
        </w:rPr>
        <w:tab/>
      </w:r>
      <w:r w:rsidRPr="00ED79DA">
        <w:rPr>
          <w:rFonts w:ascii="Bookman Old Style" w:hAnsi="Bookman Old Style"/>
        </w:rPr>
        <w:tab/>
      </w:r>
      <w:r w:rsidRPr="00ED79DA">
        <w:rPr>
          <w:rFonts w:ascii="Bookman Old Style" w:hAnsi="Bookman Old Style"/>
        </w:rPr>
        <w:tab/>
      </w:r>
      <w:r w:rsidRPr="00ED79DA">
        <w:rPr>
          <w:rFonts w:ascii="Bookman Old Style" w:hAnsi="Bookman Old Style"/>
        </w:rPr>
        <w:tab/>
      </w:r>
      <w:r w:rsidRPr="00ED79DA">
        <w:rPr>
          <w:rFonts w:ascii="Bookman Old Style" w:hAnsi="Bookman Old Style"/>
        </w:rPr>
        <w:tab/>
      </w:r>
      <w:r w:rsidRPr="00ED79DA">
        <w:rPr>
          <w:rFonts w:ascii="Bookman Old Style" w:hAnsi="Bookman Old Style"/>
        </w:rPr>
        <w:tab/>
      </w:r>
      <w:r w:rsidRPr="00ED79DA">
        <w:rPr>
          <w:rFonts w:ascii="Bookman Old Style" w:hAnsi="Bookman Old Style"/>
        </w:rPr>
        <w:tab/>
      </w:r>
      <w:r w:rsidRPr="00ED79DA">
        <w:rPr>
          <w:rFonts w:ascii="Bookman Old Style" w:hAnsi="Bookman Old Style"/>
        </w:rPr>
        <w:tab/>
        <w:t>CIRCUIT JUDGE</w:t>
      </w:r>
    </w:p>
    <w:p w14:paraId="7E8939F2" w14:textId="77777777" w:rsidR="00A50195" w:rsidRDefault="00A50195">
      <w:pPr>
        <w:pStyle w:val="BodyText"/>
        <w:rPr>
          <w:b/>
          <w:sz w:val="20"/>
        </w:rPr>
      </w:pPr>
    </w:p>
    <w:p w14:paraId="5E15AA1A" w14:textId="77777777" w:rsidR="00C4765A" w:rsidRDefault="00C4765A">
      <w:pPr>
        <w:pStyle w:val="BodyText"/>
        <w:rPr>
          <w:b/>
          <w:sz w:val="20"/>
        </w:rPr>
      </w:pPr>
    </w:p>
    <w:sectPr w:rsidR="00C4765A" w:rsidSect="0091708F">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48B27" w14:textId="77777777" w:rsidR="00151194" w:rsidRDefault="00151194" w:rsidP="00C4765A">
      <w:r>
        <w:separator/>
      </w:r>
    </w:p>
  </w:endnote>
  <w:endnote w:type="continuationSeparator" w:id="0">
    <w:p w14:paraId="34751A12" w14:textId="77777777" w:rsidR="00151194" w:rsidRDefault="00151194" w:rsidP="00C4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649D4" w14:textId="77777777" w:rsidR="00151194" w:rsidRDefault="00151194" w:rsidP="00C4765A">
      <w:r>
        <w:separator/>
      </w:r>
    </w:p>
  </w:footnote>
  <w:footnote w:type="continuationSeparator" w:id="0">
    <w:p w14:paraId="3C315609" w14:textId="77777777" w:rsidR="00151194" w:rsidRDefault="00151194" w:rsidP="00C4765A">
      <w:r>
        <w:continuationSeparator/>
      </w:r>
    </w:p>
  </w:footnote>
  <w:footnote w:id="1">
    <w:p w14:paraId="3238AC9F" w14:textId="77777777" w:rsidR="0040281B" w:rsidRDefault="0040281B" w:rsidP="0040281B">
      <w:pPr>
        <w:pStyle w:val="FootnoteText"/>
      </w:pPr>
      <w:r>
        <w:rPr>
          <w:rStyle w:val="FootnoteReference"/>
        </w:rPr>
        <w:footnoteRef/>
      </w:r>
      <w:r>
        <w:t xml:space="preserve"> In compliance with </w:t>
      </w:r>
      <w:r w:rsidRPr="00730770">
        <w:rPr>
          <w:b/>
          <w:bCs/>
        </w:rPr>
        <w:t>Section III.</w:t>
      </w:r>
      <w:r>
        <w:rPr>
          <w:b/>
          <w:bCs/>
        </w:rPr>
        <w:t>K.&amp;L.</w:t>
      </w:r>
      <w:r>
        <w:t xml:space="preserve">, </w:t>
      </w:r>
      <w:r w:rsidRPr="00730770">
        <w:rPr>
          <w:i/>
          <w:iCs/>
        </w:rPr>
        <w:t>supra</w:t>
      </w:r>
      <w:r>
        <w:t>.</w:t>
      </w:r>
    </w:p>
  </w:footnote>
  <w:footnote w:id="2">
    <w:p w14:paraId="434328DA" w14:textId="77777777" w:rsidR="0040281B" w:rsidRDefault="0040281B" w:rsidP="0040281B">
      <w:pPr>
        <w:pStyle w:val="FootnoteText"/>
        <w:jc w:val="both"/>
      </w:pPr>
      <w:r>
        <w:rPr>
          <w:rStyle w:val="FootnoteReference"/>
        </w:rPr>
        <w:footnoteRef/>
      </w:r>
      <w:r>
        <w:t xml:space="preserve"> “Omnibus”</w:t>
      </w:r>
      <w:r>
        <w:rPr>
          <w:spacing w:val="-7"/>
        </w:rPr>
        <w:t xml:space="preserve"> </w:t>
      </w:r>
      <w:r>
        <w:t>and</w:t>
      </w:r>
      <w:r>
        <w:rPr>
          <w:spacing w:val="-7"/>
        </w:rPr>
        <w:t xml:space="preserve"> </w:t>
      </w:r>
      <w:r>
        <w:t>“boilerplate”</w:t>
      </w:r>
      <w:r>
        <w:rPr>
          <w:spacing w:val="-7"/>
        </w:rPr>
        <w:t xml:space="preserve"> </w:t>
      </w:r>
      <w:r>
        <w:t>motions</w:t>
      </w:r>
      <w:r>
        <w:rPr>
          <w:spacing w:val="-6"/>
        </w:rPr>
        <w:t xml:space="preserve"> </w:t>
      </w:r>
      <w:r>
        <w:t>in</w:t>
      </w:r>
      <w:r>
        <w:rPr>
          <w:spacing w:val="-7"/>
        </w:rPr>
        <w:t xml:space="preserve"> </w:t>
      </w:r>
      <w:r>
        <w:t>limine</w:t>
      </w:r>
      <w:r>
        <w:rPr>
          <w:spacing w:val="-5"/>
        </w:rPr>
        <w:t xml:space="preserve"> </w:t>
      </w:r>
      <w:r>
        <w:t>are</w:t>
      </w:r>
      <w:r>
        <w:rPr>
          <w:spacing w:val="-7"/>
        </w:rPr>
        <w:t xml:space="preserve"> </w:t>
      </w:r>
      <w:r>
        <w:t>discouraged.</w:t>
      </w:r>
      <w:r>
        <w:rPr>
          <w:spacing w:val="-3"/>
        </w:rPr>
        <w:t xml:space="preserve"> </w:t>
      </w:r>
      <w:r>
        <w:rPr>
          <w:i/>
        </w:rPr>
        <w:t>Boyles</w:t>
      </w:r>
      <w:r>
        <w:rPr>
          <w:i/>
          <w:spacing w:val="-6"/>
        </w:rPr>
        <w:t xml:space="preserve"> </w:t>
      </w:r>
      <w:r>
        <w:rPr>
          <w:i/>
        </w:rPr>
        <w:t>v.</w:t>
      </w:r>
      <w:r>
        <w:rPr>
          <w:i/>
          <w:spacing w:val="-7"/>
        </w:rPr>
        <w:t xml:space="preserve"> </w:t>
      </w:r>
      <w:r>
        <w:rPr>
          <w:i/>
        </w:rPr>
        <w:t>A&amp;G</w:t>
      </w:r>
      <w:r>
        <w:rPr>
          <w:i/>
          <w:spacing w:val="-5"/>
        </w:rPr>
        <w:t xml:space="preserve"> </w:t>
      </w:r>
      <w:r>
        <w:rPr>
          <w:i/>
        </w:rPr>
        <w:t>Concrete</w:t>
      </w:r>
      <w:r>
        <w:rPr>
          <w:i/>
          <w:spacing w:val="-8"/>
        </w:rPr>
        <w:t xml:space="preserve"> </w:t>
      </w:r>
      <w:r>
        <w:rPr>
          <w:i/>
        </w:rPr>
        <w:t>Pools,</w:t>
      </w:r>
      <w:r>
        <w:rPr>
          <w:i/>
          <w:spacing w:val="-5"/>
        </w:rPr>
        <w:t xml:space="preserve"> </w:t>
      </w:r>
      <w:r>
        <w:rPr>
          <w:i/>
        </w:rPr>
        <w:t>In</w:t>
      </w:r>
      <w:r>
        <w:t>c.,</w:t>
      </w:r>
      <w:r>
        <w:rPr>
          <w:spacing w:val="-7"/>
        </w:rPr>
        <w:t xml:space="preserve"> </w:t>
      </w:r>
      <w:r>
        <w:t>149</w:t>
      </w:r>
      <w:r>
        <w:rPr>
          <w:spacing w:val="-7"/>
        </w:rPr>
        <w:t xml:space="preserve"> </w:t>
      </w:r>
      <w:r>
        <w:t>So.3d</w:t>
      </w:r>
      <w:r>
        <w:rPr>
          <w:spacing w:val="-7"/>
        </w:rPr>
        <w:t xml:space="preserve"> </w:t>
      </w:r>
      <w:r>
        <w:t>39, 43-44</w:t>
      </w:r>
      <w:r>
        <w:rPr>
          <w:spacing w:val="-7"/>
        </w:rPr>
        <w:t xml:space="preserve"> </w:t>
      </w:r>
      <w:r>
        <w:t>(Fla.</w:t>
      </w:r>
      <w:r>
        <w:rPr>
          <w:spacing w:val="-10"/>
        </w:rPr>
        <w:t xml:space="preserve"> </w:t>
      </w:r>
      <w:r>
        <w:t>4</w:t>
      </w:r>
      <w:r>
        <w:rPr>
          <w:vertAlign w:val="superscript"/>
        </w:rPr>
        <w:t>th</w:t>
      </w:r>
      <w:r>
        <w:rPr>
          <w:spacing w:val="-8"/>
        </w:rPr>
        <w:t xml:space="preserve"> </w:t>
      </w:r>
      <w:r>
        <w:t>DCA</w:t>
      </w:r>
      <w:r>
        <w:rPr>
          <w:spacing w:val="-8"/>
        </w:rPr>
        <w:t xml:space="preserve"> </w:t>
      </w:r>
      <w:r>
        <w:t>2014)</w:t>
      </w:r>
      <w:r>
        <w:rPr>
          <w:spacing w:val="-7"/>
        </w:rPr>
        <w:t xml:space="preserve"> </w:t>
      </w:r>
      <w:r>
        <w:t>(“Motions</w:t>
      </w:r>
      <w:r>
        <w:rPr>
          <w:spacing w:val="-9"/>
        </w:rPr>
        <w:t xml:space="preserve"> </w:t>
      </w:r>
      <w:r>
        <w:t>in</w:t>
      </w:r>
      <w:r>
        <w:rPr>
          <w:spacing w:val="-7"/>
        </w:rPr>
        <w:t xml:space="preserve"> </w:t>
      </w:r>
      <w:r>
        <w:t>Limine</w:t>
      </w:r>
      <w:r>
        <w:rPr>
          <w:spacing w:val="-10"/>
        </w:rPr>
        <w:t xml:space="preserve"> </w:t>
      </w:r>
      <w:r>
        <w:t>can</w:t>
      </w:r>
      <w:r>
        <w:rPr>
          <w:spacing w:val="-7"/>
        </w:rPr>
        <w:t xml:space="preserve"> </w:t>
      </w:r>
      <w:r>
        <w:t>serve</w:t>
      </w:r>
      <w:r>
        <w:rPr>
          <w:spacing w:val="-7"/>
        </w:rPr>
        <w:t xml:space="preserve"> </w:t>
      </w:r>
      <w:r>
        <w:t>an</w:t>
      </w:r>
      <w:r>
        <w:rPr>
          <w:spacing w:val="-7"/>
        </w:rPr>
        <w:t xml:space="preserve"> </w:t>
      </w:r>
      <w:r>
        <w:t>important</w:t>
      </w:r>
      <w:r>
        <w:rPr>
          <w:spacing w:val="-8"/>
        </w:rPr>
        <w:t xml:space="preserve"> </w:t>
      </w:r>
      <w:r>
        <w:t>function</w:t>
      </w:r>
      <w:r>
        <w:rPr>
          <w:spacing w:val="-9"/>
        </w:rPr>
        <w:t xml:space="preserve"> </w:t>
      </w:r>
      <w:r>
        <w:t>in</w:t>
      </w:r>
      <w:r>
        <w:rPr>
          <w:spacing w:val="-7"/>
        </w:rPr>
        <w:t xml:space="preserve"> </w:t>
      </w:r>
      <w:r>
        <w:t>streamlining</w:t>
      </w:r>
      <w:r>
        <w:rPr>
          <w:spacing w:val="-7"/>
        </w:rPr>
        <w:t xml:space="preserve"> </w:t>
      </w:r>
      <w:r>
        <w:t>a</w:t>
      </w:r>
      <w:r>
        <w:rPr>
          <w:spacing w:val="-7"/>
        </w:rPr>
        <w:t xml:space="preserve"> </w:t>
      </w:r>
      <w:r>
        <w:t>trial.</w:t>
      </w:r>
      <w:r>
        <w:rPr>
          <w:spacing w:val="34"/>
        </w:rPr>
        <w:t xml:space="preserve"> </w:t>
      </w:r>
      <w:r>
        <w:t>The</w:t>
      </w:r>
      <w:r>
        <w:rPr>
          <w:spacing w:val="-10"/>
        </w:rPr>
        <w:t xml:space="preserve"> </w:t>
      </w:r>
      <w:r>
        <w:t>excessive use</w:t>
      </w:r>
      <w:r>
        <w:rPr>
          <w:spacing w:val="-4"/>
        </w:rPr>
        <w:t xml:space="preserve"> </w:t>
      </w:r>
      <w:r>
        <w:t>of</w:t>
      </w:r>
      <w:r>
        <w:rPr>
          <w:spacing w:val="-4"/>
        </w:rPr>
        <w:t xml:space="preserve"> </w:t>
      </w:r>
      <w:r>
        <w:t>them,</w:t>
      </w:r>
      <w:r>
        <w:rPr>
          <w:spacing w:val="-6"/>
        </w:rPr>
        <w:t xml:space="preserve"> </w:t>
      </w:r>
      <w:r>
        <w:t>however,</w:t>
      </w:r>
      <w:r>
        <w:rPr>
          <w:spacing w:val="-4"/>
        </w:rPr>
        <w:t xml:space="preserve"> </w:t>
      </w:r>
      <w:r>
        <w:t>can</w:t>
      </w:r>
      <w:r>
        <w:rPr>
          <w:spacing w:val="-4"/>
        </w:rPr>
        <w:t xml:space="preserve"> </w:t>
      </w:r>
      <w:r>
        <w:t>clog</w:t>
      </w:r>
      <w:r>
        <w:rPr>
          <w:spacing w:val="-4"/>
        </w:rPr>
        <w:t xml:space="preserve"> </w:t>
      </w:r>
      <w:r>
        <w:t>the</w:t>
      </w:r>
      <w:r>
        <w:rPr>
          <w:spacing w:val="-4"/>
        </w:rPr>
        <w:t xml:space="preserve"> </w:t>
      </w:r>
      <w:r>
        <w:t>docket</w:t>
      </w:r>
      <w:r>
        <w:rPr>
          <w:spacing w:val="-4"/>
        </w:rPr>
        <w:t xml:space="preserve"> </w:t>
      </w:r>
      <w:r>
        <w:t>and</w:t>
      </w:r>
      <w:r>
        <w:rPr>
          <w:spacing w:val="-4"/>
        </w:rPr>
        <w:t xml:space="preserve"> </w:t>
      </w:r>
      <w:r>
        <w:t>become</w:t>
      </w:r>
      <w:r>
        <w:rPr>
          <w:spacing w:val="-4"/>
        </w:rPr>
        <w:t xml:space="preserve"> </w:t>
      </w:r>
      <w:r>
        <w:t>a</w:t>
      </w:r>
      <w:r>
        <w:rPr>
          <w:spacing w:val="-4"/>
        </w:rPr>
        <w:t xml:space="preserve"> </w:t>
      </w:r>
      <w:r>
        <w:t>trap.</w:t>
      </w:r>
      <w:r>
        <w:rPr>
          <w:spacing w:val="40"/>
        </w:rPr>
        <w:t xml:space="preserve"> </w:t>
      </w:r>
      <w:r>
        <w:t>Boilerplate</w:t>
      </w:r>
      <w:r>
        <w:rPr>
          <w:spacing w:val="-4"/>
        </w:rPr>
        <w:t xml:space="preserve"> </w:t>
      </w:r>
      <w:r>
        <w:t>motions</w:t>
      </w:r>
      <w:r>
        <w:rPr>
          <w:spacing w:val="-5"/>
        </w:rPr>
        <w:t xml:space="preserve"> </w:t>
      </w:r>
      <w:r>
        <w:t>in</w:t>
      </w:r>
      <w:r>
        <w:rPr>
          <w:spacing w:val="-4"/>
        </w:rPr>
        <w:t xml:space="preserve"> </w:t>
      </w:r>
      <w:r>
        <w:t>limine</w:t>
      </w:r>
      <w:r>
        <w:rPr>
          <w:spacing w:val="-4"/>
        </w:rPr>
        <w:t xml:space="preserve"> </w:t>
      </w:r>
      <w:r>
        <w:t>filed</w:t>
      </w:r>
      <w:r>
        <w:rPr>
          <w:spacing w:val="-4"/>
        </w:rPr>
        <w:t xml:space="preserve"> </w:t>
      </w:r>
      <w:r>
        <w:t>early</w:t>
      </w:r>
      <w:r>
        <w:rPr>
          <w:spacing w:val="-6"/>
        </w:rPr>
        <w:t xml:space="preserve"> </w:t>
      </w:r>
      <w:r>
        <w:t>in</w:t>
      </w:r>
      <w:r>
        <w:rPr>
          <w:spacing w:val="-4"/>
        </w:rPr>
        <w:t xml:space="preserve"> </w:t>
      </w:r>
      <w:r>
        <w:t>a</w:t>
      </w:r>
      <w:r>
        <w:rPr>
          <w:spacing w:val="-4"/>
        </w:rPr>
        <w:t xml:space="preserve"> </w:t>
      </w:r>
      <w:r>
        <w:t>case</w:t>
      </w:r>
      <w:r>
        <w:rPr>
          <w:spacing w:val="-4"/>
        </w:rPr>
        <w:t xml:space="preserve"> </w:t>
      </w:r>
      <w:r>
        <w:t>have dramatically increased since the amendment of section 90.104, Florida Statutes in 2003.</w:t>
      </w:r>
      <w:r>
        <w:rPr>
          <w:spacing w:val="40"/>
        </w:rPr>
        <w:t xml:space="preserve"> </w:t>
      </w:r>
      <w:r>
        <w:t>This amendment modified the rule requiring a contemporaneous objection to preserve an objection to the admission of evidence on appeal…. Civil litigants</w:t>
      </w:r>
      <w:r>
        <w:rPr>
          <w:spacing w:val="-1"/>
        </w:rPr>
        <w:t xml:space="preserve"> </w:t>
      </w:r>
      <w:r>
        <w:t>now attempt to obtain blanket rulings</w:t>
      </w:r>
      <w:r>
        <w:rPr>
          <w:spacing w:val="-1"/>
        </w:rPr>
        <w:t xml:space="preserve"> </w:t>
      </w:r>
      <w:r>
        <w:t>well in advance of trial on every conceivable reason to object to evidence at trial, whether or not those matters apply to the facts of the case.</w:t>
      </w:r>
      <w:r>
        <w:rPr>
          <w:spacing w:val="40"/>
        </w:rPr>
        <w:t xml:space="preserve"> </w:t>
      </w:r>
      <w:r>
        <w:t>Therefore, when the trial is held later, litigants</w:t>
      </w:r>
      <w:r>
        <w:rPr>
          <w:spacing w:val="-5"/>
        </w:rPr>
        <w:t xml:space="preserve"> </w:t>
      </w:r>
      <w:r>
        <w:t>believe</w:t>
      </w:r>
      <w:r>
        <w:rPr>
          <w:spacing w:val="-4"/>
        </w:rPr>
        <w:t xml:space="preserve"> </w:t>
      </w:r>
      <w:r>
        <w:t>that</w:t>
      </w:r>
      <w:r>
        <w:rPr>
          <w:spacing w:val="-4"/>
        </w:rPr>
        <w:t xml:space="preserve"> </w:t>
      </w:r>
      <w:r>
        <w:t>they</w:t>
      </w:r>
      <w:r>
        <w:rPr>
          <w:spacing w:val="-3"/>
        </w:rPr>
        <w:t xml:space="preserve"> </w:t>
      </w:r>
      <w:r>
        <w:t>do</w:t>
      </w:r>
      <w:r>
        <w:rPr>
          <w:spacing w:val="-3"/>
        </w:rPr>
        <w:t xml:space="preserve"> </w:t>
      </w:r>
      <w:r>
        <w:t>not</w:t>
      </w:r>
      <w:r>
        <w:rPr>
          <w:spacing w:val="-5"/>
        </w:rPr>
        <w:t xml:space="preserve"> </w:t>
      </w:r>
      <w:r>
        <w:t>have</w:t>
      </w:r>
      <w:r>
        <w:rPr>
          <w:spacing w:val="-4"/>
        </w:rPr>
        <w:t xml:space="preserve"> </w:t>
      </w:r>
      <w:r>
        <w:t>to</w:t>
      </w:r>
      <w:r>
        <w:rPr>
          <w:spacing w:val="-4"/>
        </w:rPr>
        <w:t xml:space="preserve"> </w:t>
      </w:r>
      <w:r>
        <w:t>object</w:t>
      </w:r>
      <w:r>
        <w:rPr>
          <w:spacing w:val="-4"/>
        </w:rPr>
        <w:t xml:space="preserve"> </w:t>
      </w:r>
      <w:r>
        <w:t>at</w:t>
      </w:r>
      <w:r>
        <w:rPr>
          <w:spacing w:val="-4"/>
        </w:rPr>
        <w:t xml:space="preserve"> </w:t>
      </w:r>
      <w:r>
        <w:t>all,</w:t>
      </w:r>
      <w:r>
        <w:rPr>
          <w:spacing w:val="-4"/>
        </w:rPr>
        <w:t xml:space="preserve"> </w:t>
      </w:r>
      <w:r>
        <w:t>and</w:t>
      </w:r>
      <w:r>
        <w:rPr>
          <w:spacing w:val="-3"/>
        </w:rPr>
        <w:t xml:space="preserve"> </w:t>
      </w:r>
      <w:r>
        <w:t>appellate</w:t>
      </w:r>
      <w:r>
        <w:rPr>
          <w:spacing w:val="-4"/>
        </w:rPr>
        <w:t xml:space="preserve"> </w:t>
      </w:r>
      <w:r>
        <w:t>issues</w:t>
      </w:r>
      <w:r>
        <w:rPr>
          <w:spacing w:val="-3"/>
        </w:rPr>
        <w:t xml:space="preserve"> </w:t>
      </w:r>
      <w:r>
        <w:t>will</w:t>
      </w:r>
      <w:r>
        <w:rPr>
          <w:spacing w:val="-3"/>
        </w:rPr>
        <w:t xml:space="preserve"> </w:t>
      </w:r>
      <w:r>
        <w:t>still</w:t>
      </w:r>
      <w:r>
        <w:rPr>
          <w:spacing w:val="-5"/>
        </w:rPr>
        <w:t xml:space="preserve"> </w:t>
      </w:r>
      <w:r>
        <w:t>be</w:t>
      </w:r>
      <w:r>
        <w:rPr>
          <w:spacing w:val="-4"/>
        </w:rPr>
        <w:t xml:space="preserve"> </w:t>
      </w:r>
      <w:r>
        <w:t>preserved.</w:t>
      </w:r>
      <w:r>
        <w:rPr>
          <w:spacing w:val="40"/>
        </w:rPr>
        <w:t xml:space="preserve"> </w:t>
      </w:r>
      <w:r>
        <w:t>Trial</w:t>
      </w:r>
      <w:r>
        <w:rPr>
          <w:spacing w:val="-4"/>
        </w:rPr>
        <w:t xml:space="preserve"> </w:t>
      </w:r>
      <w:r>
        <w:t>judges</w:t>
      </w:r>
      <w:r>
        <w:rPr>
          <w:spacing w:val="-5"/>
        </w:rPr>
        <w:t xml:space="preserve"> </w:t>
      </w:r>
      <w:r>
        <w:t>may</w:t>
      </w:r>
      <w:r>
        <w:rPr>
          <w:spacing w:val="-3"/>
        </w:rPr>
        <w:t xml:space="preserve"> </w:t>
      </w:r>
      <w:r>
        <w:t>be put in the position of having to sua sponte strike evidence or hazard an appellate reversal with the requirement of a new</w:t>
      </w:r>
      <w:r>
        <w:rPr>
          <w:spacing w:val="-3"/>
        </w:rPr>
        <w:t xml:space="preserve"> </w:t>
      </w:r>
      <w:r>
        <w:t>trial…. Trial judges do not have to consider such motions well in advance of trial. Many times, they should not rule in advance. Evidentiary issues often depend on the context in which they are raised or the other evidence which is admitted or developed through discovery.  Where evidence excluded by a prior order in limine is admitted inadvertently, simply because it was not pointed out to the trial court that the evidence violated the order, this provides an appealable issue and an opportunity for a new trial, even though the error could have been easily corrected had it been pointed out by the parties.  To prevent that from occurring in this case, the trial judge astutely required the parties to object to any evidence sought to be excluded. Because the Plaintiff did not object, this issue was not preserved for appeal.”).</w:t>
      </w:r>
    </w:p>
  </w:footnote>
  <w:footnote w:id="3">
    <w:p w14:paraId="02830BEA" w14:textId="680C915A" w:rsidR="0040281B" w:rsidRDefault="0040281B" w:rsidP="0040281B">
      <w:pPr>
        <w:pStyle w:val="FootnoteText"/>
      </w:pPr>
      <w:r>
        <w:rPr>
          <w:rStyle w:val="FootnoteReference"/>
        </w:rPr>
        <w:footnoteRef/>
      </w:r>
      <w:r>
        <w:t xml:space="preserve"> </w:t>
      </w:r>
      <w:r w:rsidRPr="0007530B">
        <w:rPr>
          <w:i/>
          <w:iCs/>
        </w:rPr>
        <w:t>See</w:t>
      </w:r>
      <w:r>
        <w:t xml:space="preserve"> </w:t>
      </w:r>
      <w:r w:rsidR="00C11FF6" w:rsidRPr="00C11FF6">
        <w:rPr>
          <w:b/>
          <w:bCs/>
          <w:i/>
          <w:iCs/>
        </w:rPr>
        <w:t>Judicial Practices and Procedures</w:t>
      </w:r>
      <w:r w:rsidR="00C11FF6">
        <w:t xml:space="preserve"> </w:t>
      </w:r>
      <w:r w:rsidRPr="00BE607C">
        <w:rPr>
          <w:b/>
          <w:bCs/>
        </w:rPr>
        <w:t xml:space="preserve">Section </w:t>
      </w:r>
      <w:r>
        <w:rPr>
          <w:b/>
          <w:bCs/>
        </w:rPr>
        <w:t>B.2.9</w:t>
      </w:r>
      <w:r w:rsidR="00C11FF6">
        <w:rPr>
          <w:b/>
          <w:bCs/>
        </w:rPr>
        <w:t>.</w:t>
      </w:r>
    </w:p>
  </w:footnote>
  <w:footnote w:id="4">
    <w:p w14:paraId="786CC5E1" w14:textId="33A8A69D" w:rsidR="0040281B" w:rsidRDefault="0040281B" w:rsidP="0040281B">
      <w:pPr>
        <w:pStyle w:val="FootnoteText"/>
      </w:pPr>
      <w:r>
        <w:rPr>
          <w:rStyle w:val="FootnoteReference"/>
        </w:rPr>
        <w:footnoteRef/>
      </w:r>
      <w:r>
        <w:t xml:space="preserve"> In compliance </w:t>
      </w:r>
      <w:r w:rsidR="00C11FF6" w:rsidRPr="00C11FF6">
        <w:rPr>
          <w:b/>
          <w:bCs/>
          <w:i/>
          <w:iCs/>
        </w:rPr>
        <w:t>Judicial Practices and Procedures</w:t>
      </w:r>
      <w:r>
        <w:t xml:space="preserve"> </w:t>
      </w:r>
      <w:r w:rsidRPr="0059356B">
        <w:rPr>
          <w:b/>
          <w:bCs/>
        </w:rPr>
        <w:t xml:space="preserve">Section </w:t>
      </w:r>
      <w:r>
        <w:rPr>
          <w:b/>
          <w:bCs/>
        </w:rPr>
        <w:t>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41177"/>
    <w:multiLevelType w:val="hybridMultilevel"/>
    <w:tmpl w:val="57A4A5B6"/>
    <w:lvl w:ilvl="0" w:tplc="B992B292">
      <w:start w:val="1"/>
      <w:numFmt w:val="decimal"/>
      <w:lvlText w:val="%1."/>
      <w:lvlJc w:val="left"/>
      <w:pPr>
        <w:ind w:left="100" w:hanging="720"/>
      </w:pPr>
      <w:rPr>
        <w:rFonts w:ascii="Times New Roman" w:eastAsia="Times New Roman" w:hAnsi="Times New Roman" w:cs="Times New Roman" w:hint="default"/>
        <w:b w:val="0"/>
        <w:bCs w:val="0"/>
        <w:i w:val="0"/>
        <w:iCs w:val="0"/>
        <w:w w:val="100"/>
        <w:sz w:val="24"/>
        <w:szCs w:val="24"/>
        <w:lang w:val="en-US" w:eastAsia="en-US" w:bidi="ar-SA"/>
      </w:rPr>
    </w:lvl>
    <w:lvl w:ilvl="1" w:tplc="06AC6F8E">
      <w:numFmt w:val="bullet"/>
      <w:lvlText w:val="•"/>
      <w:lvlJc w:val="left"/>
      <w:pPr>
        <w:ind w:left="1048" w:hanging="720"/>
      </w:pPr>
      <w:rPr>
        <w:rFonts w:hint="default"/>
        <w:lang w:val="en-US" w:eastAsia="en-US" w:bidi="ar-SA"/>
      </w:rPr>
    </w:lvl>
    <w:lvl w:ilvl="2" w:tplc="2CFAD508">
      <w:numFmt w:val="bullet"/>
      <w:lvlText w:val="•"/>
      <w:lvlJc w:val="left"/>
      <w:pPr>
        <w:ind w:left="1996" w:hanging="720"/>
      </w:pPr>
      <w:rPr>
        <w:rFonts w:hint="default"/>
        <w:lang w:val="en-US" w:eastAsia="en-US" w:bidi="ar-SA"/>
      </w:rPr>
    </w:lvl>
    <w:lvl w:ilvl="3" w:tplc="4B7E8552">
      <w:numFmt w:val="bullet"/>
      <w:lvlText w:val="•"/>
      <w:lvlJc w:val="left"/>
      <w:pPr>
        <w:ind w:left="2944" w:hanging="720"/>
      </w:pPr>
      <w:rPr>
        <w:rFonts w:hint="default"/>
        <w:lang w:val="en-US" w:eastAsia="en-US" w:bidi="ar-SA"/>
      </w:rPr>
    </w:lvl>
    <w:lvl w:ilvl="4" w:tplc="179886BE">
      <w:numFmt w:val="bullet"/>
      <w:lvlText w:val="•"/>
      <w:lvlJc w:val="left"/>
      <w:pPr>
        <w:ind w:left="3892" w:hanging="720"/>
      </w:pPr>
      <w:rPr>
        <w:rFonts w:hint="default"/>
        <w:lang w:val="en-US" w:eastAsia="en-US" w:bidi="ar-SA"/>
      </w:rPr>
    </w:lvl>
    <w:lvl w:ilvl="5" w:tplc="AE824A82">
      <w:numFmt w:val="bullet"/>
      <w:lvlText w:val="•"/>
      <w:lvlJc w:val="left"/>
      <w:pPr>
        <w:ind w:left="4840" w:hanging="720"/>
      </w:pPr>
      <w:rPr>
        <w:rFonts w:hint="default"/>
        <w:lang w:val="en-US" w:eastAsia="en-US" w:bidi="ar-SA"/>
      </w:rPr>
    </w:lvl>
    <w:lvl w:ilvl="6" w:tplc="EE8034D8">
      <w:numFmt w:val="bullet"/>
      <w:lvlText w:val="•"/>
      <w:lvlJc w:val="left"/>
      <w:pPr>
        <w:ind w:left="5788" w:hanging="720"/>
      </w:pPr>
      <w:rPr>
        <w:rFonts w:hint="default"/>
        <w:lang w:val="en-US" w:eastAsia="en-US" w:bidi="ar-SA"/>
      </w:rPr>
    </w:lvl>
    <w:lvl w:ilvl="7" w:tplc="9C6E9478">
      <w:numFmt w:val="bullet"/>
      <w:lvlText w:val="•"/>
      <w:lvlJc w:val="left"/>
      <w:pPr>
        <w:ind w:left="6736" w:hanging="720"/>
      </w:pPr>
      <w:rPr>
        <w:rFonts w:hint="default"/>
        <w:lang w:val="en-US" w:eastAsia="en-US" w:bidi="ar-SA"/>
      </w:rPr>
    </w:lvl>
    <w:lvl w:ilvl="8" w:tplc="47D05790">
      <w:numFmt w:val="bullet"/>
      <w:lvlText w:val="•"/>
      <w:lvlJc w:val="left"/>
      <w:pPr>
        <w:ind w:left="7684" w:hanging="720"/>
      </w:pPr>
      <w:rPr>
        <w:rFonts w:hint="default"/>
        <w:lang w:val="en-US" w:eastAsia="en-US" w:bidi="ar-SA"/>
      </w:rPr>
    </w:lvl>
  </w:abstractNum>
  <w:num w:numId="1" w16cid:durableId="199217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0195"/>
    <w:rsid w:val="00016756"/>
    <w:rsid w:val="000B210A"/>
    <w:rsid w:val="00121E94"/>
    <w:rsid w:val="00151194"/>
    <w:rsid w:val="001C3047"/>
    <w:rsid w:val="001D3760"/>
    <w:rsid w:val="00224A99"/>
    <w:rsid w:val="002C6C8A"/>
    <w:rsid w:val="00356B39"/>
    <w:rsid w:val="003C2B00"/>
    <w:rsid w:val="0040281B"/>
    <w:rsid w:val="004D68EF"/>
    <w:rsid w:val="0055138C"/>
    <w:rsid w:val="005D1D38"/>
    <w:rsid w:val="00611BF0"/>
    <w:rsid w:val="00633821"/>
    <w:rsid w:val="006A49B2"/>
    <w:rsid w:val="00765161"/>
    <w:rsid w:val="0079527E"/>
    <w:rsid w:val="00880EE9"/>
    <w:rsid w:val="0091708F"/>
    <w:rsid w:val="00942A11"/>
    <w:rsid w:val="00A04D4D"/>
    <w:rsid w:val="00A50195"/>
    <w:rsid w:val="00A75B7A"/>
    <w:rsid w:val="00A93723"/>
    <w:rsid w:val="00A97528"/>
    <w:rsid w:val="00BE0E2D"/>
    <w:rsid w:val="00C11FF6"/>
    <w:rsid w:val="00C41EF9"/>
    <w:rsid w:val="00C4765A"/>
    <w:rsid w:val="00D17E77"/>
    <w:rsid w:val="00D42759"/>
    <w:rsid w:val="00D96809"/>
    <w:rsid w:val="00DD76ED"/>
    <w:rsid w:val="00E15BC0"/>
    <w:rsid w:val="00E32D8D"/>
    <w:rsid w:val="00E872D2"/>
    <w:rsid w:val="00ED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02A6D"/>
  <w15:docId w15:val="{AE30ABDA-FD09-4909-A626-870321E5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4" w:right="257"/>
      <w:outlineLvl w:val="0"/>
    </w:pPr>
    <w:rPr>
      <w:b/>
      <w:bCs/>
      <w:sz w:val="24"/>
      <w:szCs w:val="24"/>
      <w:u w:val="single" w:color="000000"/>
    </w:rPr>
  </w:style>
  <w:style w:type="paragraph" w:styleId="Heading2">
    <w:name w:val="heading 2"/>
    <w:basedOn w:val="Normal"/>
    <w:next w:val="Normal"/>
    <w:link w:val="Heading2Char"/>
    <w:uiPriority w:val="9"/>
    <w:unhideWhenUsed/>
    <w:qFormat/>
    <w:rsid w:val="0040281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 w:right="117" w:firstLine="719"/>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79527E"/>
    <w:rPr>
      <w:color w:val="0000FF"/>
      <w:u w:val="single"/>
    </w:rPr>
  </w:style>
  <w:style w:type="paragraph" w:styleId="FootnoteText">
    <w:name w:val="footnote text"/>
    <w:basedOn w:val="Normal"/>
    <w:link w:val="FootnoteTextChar"/>
    <w:uiPriority w:val="99"/>
    <w:unhideWhenUsed/>
    <w:rsid w:val="00C4765A"/>
    <w:rPr>
      <w:sz w:val="20"/>
      <w:szCs w:val="20"/>
    </w:rPr>
  </w:style>
  <w:style w:type="character" w:customStyle="1" w:styleId="FootnoteTextChar">
    <w:name w:val="Footnote Text Char"/>
    <w:basedOn w:val="DefaultParagraphFont"/>
    <w:link w:val="FootnoteText"/>
    <w:uiPriority w:val="99"/>
    <w:rsid w:val="00C476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4765A"/>
    <w:rPr>
      <w:vertAlign w:val="superscript"/>
    </w:rPr>
  </w:style>
  <w:style w:type="character" w:customStyle="1" w:styleId="Heading2Char">
    <w:name w:val="Heading 2 Char"/>
    <w:basedOn w:val="DefaultParagraphFont"/>
    <w:link w:val="Heading2"/>
    <w:uiPriority w:val="9"/>
    <w:rsid w:val="0040281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173c6-b018-4188-b686-d00fdf5b4e64" xsi:nil="true"/>
    <lcf76f155ced4ddcb4097134ff3c332f xmlns="cc030b43-fdcb-4630-ae31-4aa7c2786a8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BFB90140E9BF42AD09341FE29C5CFE" ma:contentTypeVersion="18" ma:contentTypeDescription="Create a new document." ma:contentTypeScope="" ma:versionID="e0c157f61532a9e145b50cade87da7a4">
  <xsd:schema xmlns:xsd="http://www.w3.org/2001/XMLSchema" xmlns:xs="http://www.w3.org/2001/XMLSchema" xmlns:p="http://schemas.microsoft.com/office/2006/metadata/properties" xmlns:ns2="cc030b43-fdcb-4630-ae31-4aa7c2786a8d" xmlns:ns3="45e173c6-b018-4188-b686-d00fdf5b4e64" targetNamespace="http://schemas.microsoft.com/office/2006/metadata/properties" ma:root="true" ma:fieldsID="ec1e5d65e62a24a80ad87fe2eac7fa1f" ns2:_="" ns3:_="">
    <xsd:import namespace="cc030b43-fdcb-4630-ae31-4aa7c2786a8d"/>
    <xsd:import namespace="45e173c6-b018-4188-b686-d00fdf5b4e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030b43-fdcb-4630-ae31-4aa7c2786a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4150c0-7330-46bf-9644-e0a979dcba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173c6-b018-4188-b686-d00fdf5b4e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b708287-79be-42ab-b1ff-1658dab56a2a}" ma:internalName="TaxCatchAll" ma:showField="CatchAllData" ma:web="45e173c6-b018-4188-b686-d00fdf5b4e6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68444-7F8F-49B7-8986-2B0E5CAF00A5}">
  <ds:schemaRefs>
    <ds:schemaRef ds:uri="http://schemas.openxmlformats.org/officeDocument/2006/bibliography"/>
  </ds:schemaRefs>
</ds:datastoreItem>
</file>

<file path=customXml/itemProps2.xml><?xml version="1.0" encoding="utf-8"?>
<ds:datastoreItem xmlns:ds="http://schemas.openxmlformats.org/officeDocument/2006/customXml" ds:itemID="{68C23251-C46B-4CF9-93FA-58ECF404C8D5}">
  <ds:schemaRefs>
    <ds:schemaRef ds:uri="http://schemas.microsoft.com/sharepoint/v3/contenttype/forms"/>
  </ds:schemaRefs>
</ds:datastoreItem>
</file>

<file path=customXml/itemProps3.xml><?xml version="1.0" encoding="utf-8"?>
<ds:datastoreItem xmlns:ds="http://schemas.openxmlformats.org/officeDocument/2006/customXml" ds:itemID="{FAE279C2-51E7-42BB-8E59-80EB01B659D7}">
  <ds:schemaRefs>
    <ds:schemaRef ds:uri="http://schemas.microsoft.com/office/2006/metadata/properties"/>
    <ds:schemaRef ds:uri="http://schemas.microsoft.com/office/infopath/2007/PartnerControls"/>
    <ds:schemaRef ds:uri="45e173c6-b018-4188-b686-d00fdf5b4e64"/>
    <ds:schemaRef ds:uri="cc030b43-fdcb-4630-ae31-4aa7c2786a8d"/>
  </ds:schemaRefs>
</ds:datastoreItem>
</file>

<file path=customXml/itemProps4.xml><?xml version="1.0" encoding="utf-8"?>
<ds:datastoreItem xmlns:ds="http://schemas.openxmlformats.org/officeDocument/2006/customXml" ds:itemID="{734B8133-4972-4739-84CB-D951CE72D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030b43-fdcb-4630-ae31-4aa7c2786a8d"/>
    <ds:schemaRef ds:uri="45e173c6-b018-4188-b686-d00fdf5b4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399</Words>
  <Characters>2276</Characters>
  <Application>Microsoft Office Word</Application>
  <DocSecurity>0</DocSecurity>
  <Lines>18</Lines>
  <Paragraphs>5</Paragraphs>
  <ScaleCrop>false</ScaleCrop>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Jennie Buono</cp:lastModifiedBy>
  <cp:revision>7</cp:revision>
  <dcterms:created xsi:type="dcterms:W3CDTF">2025-12-11T19:27:00Z</dcterms:created>
  <dcterms:modified xsi:type="dcterms:W3CDTF">2026-02-03T16:21:00Z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2022-12-14T00:00:00Z</vt:filetime>
  </property>
  <property fmtid="{D5CDD505-2E9C-101B-9397-08002B2CF9AE}" pid="3" name="Creator">
    <vt:lpwstr>Microsoft® Word 2016</vt:lpwstr>
  </property>
  <property fmtid="{D5CDD505-2E9C-101B-9397-08002B2CF9AE}" pid="4" name="LastSaved">
    <vt:filetime>2023-03-31T00:00:00Z</vt:filetime>
  </property>
  <property fmtid="{D5CDD505-2E9C-101B-9397-08002B2CF9AE}" pid="5" name="Producer">
    <vt:lpwstr>Microsoft® Word 2016</vt:lpwstr>
  </property>
  <property fmtid="{D5CDD505-2E9C-101B-9397-08002B2CF9AE}" pid="6" name="ContentTypeId">
    <vt:lpwstr>0x01010059BFB90140E9BF42AD09341FE29C5CFE</vt:lpwstr>
  </property>
  <property fmtid="{D5CDD505-2E9C-101B-9397-08002B2CF9AE}" pid="7" name="MediaServiceImageTags">
    <vt:lpwstr/>
  </property>
</Properties>
</file>