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9F687" w14:textId="77777777" w:rsidR="00776026" w:rsidRPr="0098203A" w:rsidRDefault="0086202B">
      <w:pPr>
        <w:spacing w:before="61"/>
        <w:ind w:left="418"/>
        <w:rPr>
          <w:b/>
          <w:sz w:val="24"/>
          <w:szCs w:val="24"/>
        </w:rPr>
      </w:pPr>
      <w:r w:rsidRPr="0098203A">
        <w:rPr>
          <w:b/>
          <w:sz w:val="24"/>
          <w:szCs w:val="24"/>
        </w:rPr>
        <w:t>GUIDELINES</w:t>
      </w:r>
      <w:r w:rsidRPr="0098203A">
        <w:rPr>
          <w:b/>
          <w:spacing w:val="13"/>
          <w:sz w:val="24"/>
          <w:szCs w:val="24"/>
        </w:rPr>
        <w:t xml:space="preserve"> </w:t>
      </w:r>
      <w:r w:rsidRPr="0098203A">
        <w:rPr>
          <w:b/>
          <w:sz w:val="24"/>
          <w:szCs w:val="24"/>
        </w:rPr>
        <w:t>REGARDING</w:t>
      </w:r>
      <w:r w:rsidRPr="0098203A">
        <w:rPr>
          <w:b/>
          <w:spacing w:val="19"/>
          <w:sz w:val="24"/>
          <w:szCs w:val="24"/>
        </w:rPr>
        <w:t xml:space="preserve"> </w:t>
      </w:r>
      <w:r w:rsidRPr="0098203A">
        <w:rPr>
          <w:b/>
          <w:sz w:val="24"/>
          <w:szCs w:val="24"/>
        </w:rPr>
        <w:t>APPROVAL</w:t>
      </w:r>
      <w:r w:rsidRPr="0098203A">
        <w:rPr>
          <w:b/>
          <w:spacing w:val="13"/>
          <w:sz w:val="24"/>
          <w:szCs w:val="24"/>
        </w:rPr>
        <w:t xml:space="preserve"> </w:t>
      </w:r>
      <w:r w:rsidRPr="0098203A">
        <w:rPr>
          <w:b/>
          <w:sz w:val="24"/>
          <w:szCs w:val="24"/>
        </w:rPr>
        <w:t>OF</w:t>
      </w:r>
      <w:r w:rsidRPr="0098203A">
        <w:rPr>
          <w:b/>
          <w:spacing w:val="12"/>
          <w:sz w:val="24"/>
          <w:szCs w:val="24"/>
        </w:rPr>
        <w:t xml:space="preserve"> </w:t>
      </w:r>
      <w:r w:rsidRPr="0098203A">
        <w:rPr>
          <w:b/>
          <w:sz w:val="24"/>
          <w:szCs w:val="24"/>
        </w:rPr>
        <w:t>MINOR'S</w:t>
      </w:r>
      <w:r w:rsidRPr="0098203A">
        <w:rPr>
          <w:b/>
          <w:spacing w:val="13"/>
          <w:sz w:val="24"/>
          <w:szCs w:val="24"/>
        </w:rPr>
        <w:t xml:space="preserve"> </w:t>
      </w:r>
      <w:r w:rsidRPr="0098203A">
        <w:rPr>
          <w:b/>
          <w:spacing w:val="-2"/>
          <w:sz w:val="24"/>
          <w:szCs w:val="24"/>
        </w:rPr>
        <w:t>SETTLEMENT</w:t>
      </w:r>
    </w:p>
    <w:p w14:paraId="76334C4A" w14:textId="77777777" w:rsidR="00776026" w:rsidRPr="0098203A" w:rsidRDefault="00776026">
      <w:pPr>
        <w:pStyle w:val="BodyText"/>
        <w:spacing w:before="5"/>
        <w:rPr>
          <w:b/>
          <w:sz w:val="24"/>
          <w:szCs w:val="24"/>
        </w:rPr>
      </w:pPr>
    </w:p>
    <w:p w14:paraId="2902BC61" w14:textId="7AB8D4E7" w:rsidR="00776026" w:rsidRPr="0098203A" w:rsidRDefault="0086202B">
      <w:pPr>
        <w:ind w:left="1012" w:right="1017"/>
        <w:jc w:val="center"/>
        <w:rPr>
          <w:b/>
          <w:sz w:val="24"/>
          <w:szCs w:val="24"/>
        </w:rPr>
      </w:pPr>
      <w:r w:rsidRPr="0098203A">
        <w:rPr>
          <w:b/>
          <w:sz w:val="24"/>
          <w:szCs w:val="24"/>
        </w:rPr>
        <w:t>Division</w:t>
      </w:r>
      <w:r w:rsidRPr="0098203A">
        <w:rPr>
          <w:b/>
          <w:spacing w:val="13"/>
          <w:sz w:val="24"/>
          <w:szCs w:val="24"/>
        </w:rPr>
        <w:t xml:space="preserve"> </w:t>
      </w:r>
      <w:r w:rsidR="007C7D9B">
        <w:rPr>
          <w:b/>
          <w:spacing w:val="13"/>
          <w:sz w:val="24"/>
          <w:szCs w:val="24"/>
        </w:rPr>
        <w:t>L</w:t>
      </w:r>
    </w:p>
    <w:p w14:paraId="690194B3" w14:textId="77777777" w:rsidR="00776026" w:rsidRPr="0098203A" w:rsidRDefault="00776026">
      <w:pPr>
        <w:pStyle w:val="BodyText"/>
        <w:spacing w:before="9"/>
        <w:rPr>
          <w:b/>
          <w:sz w:val="24"/>
          <w:szCs w:val="24"/>
        </w:rPr>
      </w:pPr>
    </w:p>
    <w:p w14:paraId="7CB29175" w14:textId="77777777" w:rsidR="00776026" w:rsidRPr="0098203A" w:rsidRDefault="0086202B">
      <w:pPr>
        <w:spacing w:line="235" w:lineRule="auto"/>
        <w:ind w:left="1222" w:right="591" w:firstLine="936"/>
        <w:rPr>
          <w:b/>
          <w:sz w:val="24"/>
          <w:szCs w:val="24"/>
        </w:rPr>
      </w:pPr>
      <w:r w:rsidRPr="0098203A">
        <w:rPr>
          <w:b/>
          <w:sz w:val="24"/>
          <w:szCs w:val="24"/>
        </w:rPr>
        <w:t>ITEMS NECESSARY FOR THE COURT'S APPROVAL</w:t>
      </w:r>
      <w:r w:rsidRPr="0098203A">
        <w:rPr>
          <w:b/>
          <w:spacing w:val="-7"/>
          <w:sz w:val="24"/>
          <w:szCs w:val="24"/>
        </w:rPr>
        <w:t xml:space="preserve"> </w:t>
      </w:r>
      <w:r w:rsidRPr="0098203A">
        <w:rPr>
          <w:b/>
          <w:sz w:val="24"/>
          <w:szCs w:val="24"/>
        </w:rPr>
        <w:t>OF</w:t>
      </w:r>
      <w:r w:rsidRPr="0098203A">
        <w:rPr>
          <w:b/>
          <w:spacing w:val="-7"/>
          <w:sz w:val="24"/>
          <w:szCs w:val="24"/>
        </w:rPr>
        <w:t xml:space="preserve"> </w:t>
      </w:r>
      <w:r w:rsidRPr="0098203A">
        <w:rPr>
          <w:b/>
          <w:sz w:val="24"/>
          <w:szCs w:val="24"/>
        </w:rPr>
        <w:t>A</w:t>
      </w:r>
      <w:r w:rsidRPr="0098203A">
        <w:rPr>
          <w:b/>
          <w:spacing w:val="-7"/>
          <w:sz w:val="24"/>
          <w:szCs w:val="24"/>
        </w:rPr>
        <w:t xml:space="preserve"> </w:t>
      </w:r>
      <w:r w:rsidRPr="0098203A">
        <w:rPr>
          <w:b/>
          <w:sz w:val="24"/>
          <w:szCs w:val="24"/>
        </w:rPr>
        <w:t>MINOR'S</w:t>
      </w:r>
      <w:r w:rsidRPr="0098203A">
        <w:rPr>
          <w:b/>
          <w:spacing w:val="-7"/>
          <w:sz w:val="24"/>
          <w:szCs w:val="24"/>
        </w:rPr>
        <w:t xml:space="preserve"> </w:t>
      </w:r>
      <w:r w:rsidRPr="0098203A">
        <w:rPr>
          <w:b/>
          <w:sz w:val="24"/>
          <w:szCs w:val="24"/>
        </w:rPr>
        <w:t>PROPOSED</w:t>
      </w:r>
      <w:r w:rsidRPr="0098203A">
        <w:rPr>
          <w:b/>
          <w:spacing w:val="-8"/>
          <w:sz w:val="24"/>
          <w:szCs w:val="24"/>
        </w:rPr>
        <w:t xml:space="preserve"> </w:t>
      </w:r>
      <w:r w:rsidRPr="0098203A">
        <w:rPr>
          <w:b/>
          <w:sz w:val="24"/>
          <w:szCs w:val="24"/>
        </w:rPr>
        <w:t>SETTLEMENT</w:t>
      </w:r>
    </w:p>
    <w:p w14:paraId="69832E10" w14:textId="77777777" w:rsidR="00776026" w:rsidRPr="0098203A" w:rsidRDefault="00776026">
      <w:pPr>
        <w:pStyle w:val="BodyText"/>
        <w:spacing w:before="6"/>
        <w:rPr>
          <w:b/>
          <w:sz w:val="24"/>
          <w:szCs w:val="24"/>
        </w:rPr>
      </w:pPr>
    </w:p>
    <w:p w14:paraId="688AFFB1" w14:textId="77777777" w:rsidR="00776026" w:rsidRPr="0098203A" w:rsidRDefault="0086202B">
      <w:pPr>
        <w:pStyle w:val="BodyText"/>
        <w:ind w:left="113" w:right="116"/>
        <w:jc w:val="both"/>
        <w:rPr>
          <w:sz w:val="24"/>
          <w:szCs w:val="24"/>
        </w:rPr>
      </w:pPr>
      <w:r w:rsidRPr="0098203A">
        <w:rPr>
          <w:sz w:val="24"/>
          <w:szCs w:val="24"/>
        </w:rPr>
        <w:t>Multiple issues need to be addressed prior to the Court considering the potential approval of a proposed settlement. Florida law requires that the Court act as a</w:t>
      </w:r>
      <w:r w:rsidRPr="0098203A">
        <w:rPr>
          <w:spacing w:val="40"/>
          <w:sz w:val="24"/>
          <w:szCs w:val="24"/>
        </w:rPr>
        <w:t xml:space="preserve"> </w:t>
      </w:r>
      <w:r w:rsidRPr="0098203A">
        <w:rPr>
          <w:sz w:val="24"/>
          <w:szCs w:val="24"/>
        </w:rPr>
        <w:t>"final check" before an attorney, guardian, or parent settles a claim and discharges a</w:t>
      </w:r>
      <w:r w:rsidRPr="0098203A">
        <w:rPr>
          <w:spacing w:val="-1"/>
          <w:sz w:val="24"/>
          <w:szCs w:val="24"/>
        </w:rPr>
        <w:t xml:space="preserve"> </w:t>
      </w:r>
      <w:r w:rsidRPr="0098203A">
        <w:rPr>
          <w:sz w:val="24"/>
          <w:szCs w:val="24"/>
        </w:rPr>
        <w:t>child's rights.</w:t>
      </w:r>
      <w:r w:rsidRPr="0098203A">
        <w:rPr>
          <w:spacing w:val="-1"/>
          <w:sz w:val="24"/>
          <w:szCs w:val="24"/>
        </w:rPr>
        <w:t xml:space="preserve"> </w:t>
      </w:r>
      <w:r w:rsidRPr="0098203A">
        <w:rPr>
          <w:sz w:val="24"/>
          <w:szCs w:val="24"/>
        </w:rPr>
        <w:t>The</w:t>
      </w:r>
      <w:r w:rsidRPr="0098203A">
        <w:rPr>
          <w:spacing w:val="-1"/>
          <w:sz w:val="24"/>
          <w:szCs w:val="24"/>
        </w:rPr>
        <w:t xml:space="preserve"> </w:t>
      </w:r>
      <w:r w:rsidRPr="0098203A">
        <w:rPr>
          <w:sz w:val="24"/>
          <w:szCs w:val="24"/>
        </w:rPr>
        <w:t>claim</w:t>
      </w:r>
      <w:r w:rsidRPr="0098203A">
        <w:rPr>
          <w:spacing w:val="-6"/>
          <w:sz w:val="24"/>
          <w:szCs w:val="24"/>
        </w:rPr>
        <w:t xml:space="preserve"> </w:t>
      </w:r>
      <w:r w:rsidRPr="0098203A">
        <w:rPr>
          <w:sz w:val="24"/>
          <w:szCs w:val="24"/>
        </w:rPr>
        <w:t>and the</w:t>
      </w:r>
      <w:r w:rsidRPr="0098203A">
        <w:rPr>
          <w:spacing w:val="-2"/>
          <w:sz w:val="24"/>
          <w:szCs w:val="24"/>
        </w:rPr>
        <w:t xml:space="preserve"> </w:t>
      </w:r>
      <w:r w:rsidRPr="0098203A">
        <w:rPr>
          <w:sz w:val="24"/>
          <w:szCs w:val="24"/>
        </w:rPr>
        <w:t>distribution of</w:t>
      </w:r>
      <w:r w:rsidRPr="0098203A">
        <w:rPr>
          <w:spacing w:val="-1"/>
          <w:sz w:val="24"/>
          <w:szCs w:val="24"/>
        </w:rPr>
        <w:t xml:space="preserve"> </w:t>
      </w:r>
      <w:r w:rsidRPr="0098203A">
        <w:rPr>
          <w:sz w:val="24"/>
          <w:szCs w:val="24"/>
        </w:rPr>
        <w:t>the</w:t>
      </w:r>
      <w:r w:rsidRPr="0098203A">
        <w:rPr>
          <w:spacing w:val="-1"/>
          <w:sz w:val="24"/>
          <w:szCs w:val="24"/>
        </w:rPr>
        <w:t xml:space="preserve"> </w:t>
      </w:r>
      <w:r w:rsidRPr="0098203A">
        <w:rPr>
          <w:sz w:val="24"/>
          <w:szCs w:val="24"/>
        </w:rPr>
        <w:t>proceeds must be</w:t>
      </w:r>
      <w:r w:rsidRPr="0098203A">
        <w:rPr>
          <w:spacing w:val="-1"/>
          <w:sz w:val="24"/>
          <w:szCs w:val="24"/>
        </w:rPr>
        <w:t xml:space="preserve"> </w:t>
      </w:r>
      <w:r w:rsidRPr="0098203A">
        <w:rPr>
          <w:sz w:val="24"/>
          <w:szCs w:val="24"/>
        </w:rPr>
        <w:t>examined as well as what protections are afforded the corpus of the funds.</w:t>
      </w:r>
    </w:p>
    <w:p w14:paraId="37800803" w14:textId="77777777" w:rsidR="00776026" w:rsidRPr="0098203A" w:rsidRDefault="00776026">
      <w:pPr>
        <w:pStyle w:val="BodyText"/>
        <w:spacing w:before="3"/>
        <w:rPr>
          <w:sz w:val="24"/>
          <w:szCs w:val="24"/>
        </w:rPr>
      </w:pPr>
    </w:p>
    <w:p w14:paraId="45C02558" w14:textId="77777777" w:rsidR="00776026" w:rsidRPr="0098203A" w:rsidRDefault="0086202B">
      <w:pPr>
        <w:ind w:left="1016" w:right="1017"/>
        <w:jc w:val="center"/>
        <w:rPr>
          <w:b/>
          <w:sz w:val="24"/>
          <w:szCs w:val="24"/>
        </w:rPr>
      </w:pPr>
      <w:r w:rsidRPr="0098203A">
        <w:rPr>
          <w:b/>
          <w:sz w:val="24"/>
          <w:szCs w:val="24"/>
        </w:rPr>
        <w:t>REQUIREMENT</w:t>
      </w:r>
      <w:r w:rsidRPr="0098203A">
        <w:rPr>
          <w:b/>
          <w:spacing w:val="-6"/>
          <w:sz w:val="24"/>
          <w:szCs w:val="24"/>
        </w:rPr>
        <w:t xml:space="preserve"> </w:t>
      </w:r>
      <w:r w:rsidRPr="0098203A">
        <w:rPr>
          <w:b/>
          <w:sz w:val="24"/>
          <w:szCs w:val="24"/>
        </w:rPr>
        <w:t>OF</w:t>
      </w:r>
      <w:r w:rsidRPr="0098203A">
        <w:rPr>
          <w:b/>
          <w:spacing w:val="-7"/>
          <w:sz w:val="24"/>
          <w:szCs w:val="24"/>
        </w:rPr>
        <w:t xml:space="preserve"> </w:t>
      </w:r>
      <w:r w:rsidRPr="0098203A">
        <w:rPr>
          <w:b/>
          <w:sz w:val="24"/>
          <w:szCs w:val="24"/>
        </w:rPr>
        <w:t>COURT</w:t>
      </w:r>
      <w:r w:rsidRPr="0098203A">
        <w:rPr>
          <w:b/>
          <w:spacing w:val="-5"/>
          <w:sz w:val="24"/>
          <w:szCs w:val="24"/>
        </w:rPr>
        <w:t xml:space="preserve"> </w:t>
      </w:r>
      <w:r w:rsidRPr="0098203A">
        <w:rPr>
          <w:b/>
          <w:spacing w:val="-2"/>
          <w:sz w:val="24"/>
          <w:szCs w:val="24"/>
        </w:rPr>
        <w:t>APPROVAL</w:t>
      </w:r>
    </w:p>
    <w:p w14:paraId="77657B08" w14:textId="77777777" w:rsidR="00776026" w:rsidRPr="0098203A" w:rsidRDefault="00776026">
      <w:pPr>
        <w:pStyle w:val="BodyText"/>
        <w:spacing w:before="3"/>
        <w:rPr>
          <w:b/>
          <w:sz w:val="24"/>
          <w:szCs w:val="24"/>
        </w:rPr>
      </w:pPr>
    </w:p>
    <w:p w14:paraId="0B2DC87D" w14:textId="77777777" w:rsidR="00776026" w:rsidRPr="0098203A" w:rsidRDefault="0086202B">
      <w:pPr>
        <w:pStyle w:val="BodyText"/>
        <w:ind w:left="113" w:right="116"/>
        <w:jc w:val="both"/>
        <w:rPr>
          <w:sz w:val="24"/>
          <w:szCs w:val="24"/>
        </w:rPr>
      </w:pPr>
      <w:r w:rsidRPr="0098203A">
        <w:rPr>
          <w:i/>
          <w:sz w:val="24"/>
          <w:szCs w:val="24"/>
        </w:rPr>
        <w:t xml:space="preserve">Florida Statute </w:t>
      </w:r>
      <w:r w:rsidRPr="0098203A">
        <w:rPr>
          <w:sz w:val="24"/>
          <w:szCs w:val="24"/>
        </w:rPr>
        <w:t>768.25 requires Court approval of any settlement of a minor or incompetent while an action is pending. This statute also requires the Court to approve "apportionment among the beneficiaries ....". "The Court is also specifically charged with "</w:t>
      </w:r>
      <w:proofErr w:type="spellStart"/>
      <w:r w:rsidRPr="0098203A">
        <w:rPr>
          <w:sz w:val="24"/>
          <w:szCs w:val="24"/>
        </w:rPr>
        <w:t>provid</w:t>
      </w:r>
      <w:proofErr w:type="spellEnd"/>
      <w:r w:rsidRPr="0098203A">
        <w:rPr>
          <w:sz w:val="24"/>
          <w:szCs w:val="24"/>
        </w:rPr>
        <w:t>(</w:t>
      </w:r>
      <w:proofErr w:type="spellStart"/>
      <w:r w:rsidRPr="0098203A">
        <w:rPr>
          <w:sz w:val="24"/>
          <w:szCs w:val="24"/>
        </w:rPr>
        <w:t>ing</w:t>
      </w:r>
      <w:proofErr w:type="spellEnd"/>
      <w:r w:rsidRPr="0098203A">
        <w:rPr>
          <w:sz w:val="24"/>
          <w:szCs w:val="24"/>
        </w:rPr>
        <w:t xml:space="preserve">) protection for any amount awarded for the benefit of a minor child or incompetent ... ," </w:t>
      </w:r>
      <w:r w:rsidRPr="0098203A">
        <w:rPr>
          <w:i/>
          <w:sz w:val="24"/>
          <w:szCs w:val="24"/>
        </w:rPr>
        <w:t xml:space="preserve">See also, Fla. Stat. </w:t>
      </w:r>
      <w:r w:rsidRPr="0098203A">
        <w:rPr>
          <w:sz w:val="24"/>
          <w:szCs w:val="24"/>
        </w:rPr>
        <w:t>744.387.</w:t>
      </w:r>
    </w:p>
    <w:p w14:paraId="76710A25" w14:textId="77777777" w:rsidR="00776026" w:rsidRPr="0098203A" w:rsidRDefault="00776026">
      <w:pPr>
        <w:pStyle w:val="BodyText"/>
        <w:spacing w:before="3"/>
        <w:rPr>
          <w:sz w:val="24"/>
          <w:szCs w:val="24"/>
        </w:rPr>
      </w:pPr>
    </w:p>
    <w:p w14:paraId="699F2A1F" w14:textId="77777777" w:rsidR="00776026" w:rsidRPr="0098203A" w:rsidRDefault="0086202B">
      <w:pPr>
        <w:ind w:left="1017" w:right="1017"/>
        <w:jc w:val="center"/>
        <w:rPr>
          <w:b/>
          <w:sz w:val="24"/>
          <w:szCs w:val="24"/>
        </w:rPr>
      </w:pPr>
      <w:r w:rsidRPr="0098203A">
        <w:rPr>
          <w:b/>
          <w:sz w:val="24"/>
          <w:szCs w:val="24"/>
        </w:rPr>
        <w:t>APPOINTMENT</w:t>
      </w:r>
      <w:r w:rsidRPr="0098203A">
        <w:rPr>
          <w:b/>
          <w:spacing w:val="-6"/>
          <w:sz w:val="24"/>
          <w:szCs w:val="24"/>
        </w:rPr>
        <w:t xml:space="preserve"> </w:t>
      </w:r>
      <w:r w:rsidRPr="0098203A">
        <w:rPr>
          <w:b/>
          <w:sz w:val="24"/>
          <w:szCs w:val="24"/>
        </w:rPr>
        <w:t>AND</w:t>
      </w:r>
      <w:r w:rsidRPr="0098203A">
        <w:rPr>
          <w:b/>
          <w:spacing w:val="-6"/>
          <w:sz w:val="24"/>
          <w:szCs w:val="24"/>
        </w:rPr>
        <w:t xml:space="preserve"> </w:t>
      </w:r>
      <w:r w:rsidRPr="0098203A">
        <w:rPr>
          <w:b/>
          <w:sz w:val="24"/>
          <w:szCs w:val="24"/>
        </w:rPr>
        <w:t>REPORT</w:t>
      </w:r>
      <w:r w:rsidRPr="0098203A">
        <w:rPr>
          <w:b/>
          <w:spacing w:val="-5"/>
          <w:sz w:val="24"/>
          <w:szCs w:val="24"/>
        </w:rPr>
        <w:t xml:space="preserve"> </w:t>
      </w:r>
      <w:r w:rsidRPr="0098203A">
        <w:rPr>
          <w:b/>
          <w:sz w:val="24"/>
          <w:szCs w:val="24"/>
        </w:rPr>
        <w:t>OF</w:t>
      </w:r>
      <w:r w:rsidRPr="0098203A">
        <w:rPr>
          <w:b/>
          <w:spacing w:val="-7"/>
          <w:sz w:val="24"/>
          <w:szCs w:val="24"/>
        </w:rPr>
        <w:t xml:space="preserve"> </w:t>
      </w:r>
      <w:r w:rsidRPr="0098203A">
        <w:rPr>
          <w:b/>
          <w:sz w:val="24"/>
          <w:szCs w:val="24"/>
        </w:rPr>
        <w:t>GUARDIAN</w:t>
      </w:r>
      <w:r w:rsidRPr="0098203A">
        <w:rPr>
          <w:b/>
          <w:spacing w:val="-6"/>
          <w:sz w:val="24"/>
          <w:szCs w:val="24"/>
        </w:rPr>
        <w:t xml:space="preserve"> </w:t>
      </w:r>
      <w:r w:rsidRPr="0098203A">
        <w:rPr>
          <w:b/>
          <w:sz w:val="24"/>
          <w:szCs w:val="24"/>
        </w:rPr>
        <w:t>AD</w:t>
      </w:r>
      <w:r w:rsidRPr="0098203A">
        <w:rPr>
          <w:b/>
          <w:spacing w:val="-6"/>
          <w:sz w:val="24"/>
          <w:szCs w:val="24"/>
        </w:rPr>
        <w:t xml:space="preserve"> </w:t>
      </w:r>
      <w:r w:rsidRPr="0098203A">
        <w:rPr>
          <w:b/>
          <w:spacing w:val="-2"/>
          <w:sz w:val="24"/>
          <w:szCs w:val="24"/>
        </w:rPr>
        <w:t>LITEM</w:t>
      </w:r>
    </w:p>
    <w:p w14:paraId="1A1FCAB2" w14:textId="77777777" w:rsidR="00776026" w:rsidRPr="0098203A" w:rsidRDefault="00776026">
      <w:pPr>
        <w:pStyle w:val="BodyText"/>
        <w:spacing w:before="1"/>
        <w:rPr>
          <w:b/>
          <w:sz w:val="24"/>
          <w:szCs w:val="24"/>
        </w:rPr>
      </w:pPr>
    </w:p>
    <w:p w14:paraId="50AFC390" w14:textId="6CFF2828" w:rsidR="00776026" w:rsidRDefault="0086202B">
      <w:pPr>
        <w:pStyle w:val="BodyText"/>
        <w:spacing w:before="1"/>
        <w:ind w:left="113" w:right="115"/>
        <w:jc w:val="both"/>
        <w:rPr>
          <w:sz w:val="24"/>
          <w:szCs w:val="24"/>
        </w:rPr>
      </w:pPr>
      <w:r w:rsidRPr="0098203A">
        <w:rPr>
          <w:sz w:val="24"/>
          <w:szCs w:val="24"/>
        </w:rPr>
        <w:t>In performing its duties with regard to evaluation of; and possible approval of, a settlement for a minor, the Court may appoint a Guardian ad litem before approving a settlement if "... the gross settlement of the claim exceeds $15,000</w:t>
      </w:r>
      <w:r w:rsidR="00B140E5" w:rsidRPr="0098203A">
        <w:rPr>
          <w:sz w:val="24"/>
          <w:szCs w:val="24"/>
        </w:rPr>
        <w:t>…”</w:t>
      </w:r>
      <w:r w:rsidRPr="0098203A">
        <w:rPr>
          <w:sz w:val="24"/>
          <w:szCs w:val="24"/>
        </w:rPr>
        <w:t xml:space="preserve"> </w:t>
      </w:r>
      <w:r w:rsidRPr="0098203A">
        <w:rPr>
          <w:i/>
          <w:sz w:val="24"/>
          <w:szCs w:val="24"/>
        </w:rPr>
        <w:t xml:space="preserve">Fla. Stat. </w:t>
      </w:r>
      <w:r w:rsidRPr="0098203A">
        <w:rPr>
          <w:sz w:val="24"/>
          <w:szCs w:val="24"/>
        </w:rPr>
        <w:t>744.3025 (1) (a). However, "... before approving</w:t>
      </w:r>
      <w:r w:rsidRPr="0098203A">
        <w:rPr>
          <w:spacing w:val="40"/>
          <w:sz w:val="24"/>
          <w:szCs w:val="24"/>
        </w:rPr>
        <w:t xml:space="preserve"> </w:t>
      </w:r>
      <w:r w:rsidRPr="0098203A">
        <w:rPr>
          <w:sz w:val="24"/>
          <w:szCs w:val="24"/>
        </w:rPr>
        <w:t xml:space="preserve">a settlement of the minor's claim in any case in which the gross settlement involving a minor equals or exceeds $50,000", the Court must appoint a guardian ad litem. </w:t>
      </w:r>
      <w:r w:rsidRPr="0098203A">
        <w:rPr>
          <w:i/>
          <w:sz w:val="24"/>
          <w:szCs w:val="24"/>
        </w:rPr>
        <w:t xml:space="preserve">Fla. Stat. </w:t>
      </w:r>
      <w:r w:rsidRPr="0098203A">
        <w:rPr>
          <w:sz w:val="24"/>
          <w:szCs w:val="24"/>
        </w:rPr>
        <w:t xml:space="preserve">744.3025 (1) (b) </w:t>
      </w:r>
      <w:r w:rsidR="00B140E5" w:rsidRPr="0098203A">
        <w:rPr>
          <w:sz w:val="24"/>
          <w:szCs w:val="24"/>
        </w:rPr>
        <w:t xml:space="preserve"> </w:t>
      </w:r>
      <w:r w:rsidRPr="0098203A">
        <w:rPr>
          <w:sz w:val="24"/>
          <w:szCs w:val="24"/>
        </w:rPr>
        <w:t xml:space="preserve">A guardian ad litem need not be appointed if "the guardian has no potential adverse interest to the minor." </w:t>
      </w:r>
      <w:r w:rsidRPr="0098203A">
        <w:rPr>
          <w:i/>
          <w:sz w:val="24"/>
          <w:szCs w:val="24"/>
        </w:rPr>
        <w:t xml:space="preserve">Fla. Stat. </w:t>
      </w:r>
      <w:r w:rsidRPr="0098203A">
        <w:rPr>
          <w:sz w:val="24"/>
          <w:szCs w:val="24"/>
        </w:rPr>
        <w:t>744.3025(e)</w:t>
      </w:r>
    </w:p>
    <w:p w14:paraId="123BFCA6" w14:textId="77777777" w:rsidR="00751082" w:rsidRPr="0098203A" w:rsidRDefault="00751082">
      <w:pPr>
        <w:pStyle w:val="BodyText"/>
        <w:spacing w:before="1"/>
        <w:ind w:left="113" w:right="115"/>
        <w:jc w:val="both"/>
        <w:rPr>
          <w:sz w:val="24"/>
          <w:szCs w:val="24"/>
        </w:rPr>
      </w:pPr>
    </w:p>
    <w:p w14:paraId="2E3E6B10" w14:textId="77777777" w:rsidR="00776026" w:rsidRPr="0098203A" w:rsidRDefault="0086202B">
      <w:pPr>
        <w:spacing w:before="59"/>
        <w:ind w:left="1017" w:right="1017"/>
        <w:jc w:val="center"/>
        <w:rPr>
          <w:b/>
          <w:sz w:val="24"/>
          <w:szCs w:val="24"/>
        </w:rPr>
      </w:pPr>
      <w:r w:rsidRPr="0098203A">
        <w:rPr>
          <w:b/>
          <w:sz w:val="24"/>
          <w:szCs w:val="24"/>
        </w:rPr>
        <w:t>ITEMS</w:t>
      </w:r>
      <w:r w:rsidRPr="0098203A">
        <w:rPr>
          <w:b/>
          <w:spacing w:val="-8"/>
          <w:sz w:val="24"/>
          <w:szCs w:val="24"/>
        </w:rPr>
        <w:t xml:space="preserve"> </w:t>
      </w:r>
      <w:r w:rsidRPr="0098203A">
        <w:rPr>
          <w:b/>
          <w:sz w:val="24"/>
          <w:szCs w:val="24"/>
        </w:rPr>
        <w:t>REQUIRED</w:t>
      </w:r>
      <w:r w:rsidRPr="0098203A">
        <w:rPr>
          <w:b/>
          <w:spacing w:val="-8"/>
          <w:sz w:val="24"/>
          <w:szCs w:val="24"/>
        </w:rPr>
        <w:t xml:space="preserve"> </w:t>
      </w:r>
      <w:r w:rsidRPr="0098203A">
        <w:rPr>
          <w:b/>
          <w:sz w:val="24"/>
          <w:szCs w:val="24"/>
        </w:rPr>
        <w:t>BY</w:t>
      </w:r>
      <w:r w:rsidRPr="0098203A">
        <w:rPr>
          <w:b/>
          <w:spacing w:val="-12"/>
          <w:sz w:val="24"/>
          <w:szCs w:val="24"/>
        </w:rPr>
        <w:t xml:space="preserve"> </w:t>
      </w:r>
      <w:r w:rsidRPr="0098203A">
        <w:rPr>
          <w:b/>
          <w:sz w:val="24"/>
          <w:szCs w:val="24"/>
        </w:rPr>
        <w:t>THE</w:t>
      </w:r>
      <w:r w:rsidRPr="0098203A">
        <w:rPr>
          <w:b/>
          <w:spacing w:val="-9"/>
          <w:sz w:val="24"/>
          <w:szCs w:val="24"/>
        </w:rPr>
        <w:t xml:space="preserve"> </w:t>
      </w:r>
      <w:r w:rsidRPr="0098203A">
        <w:rPr>
          <w:b/>
          <w:spacing w:val="-4"/>
          <w:sz w:val="24"/>
          <w:szCs w:val="24"/>
        </w:rPr>
        <w:t>COURT</w:t>
      </w:r>
    </w:p>
    <w:p w14:paraId="3FD0A272" w14:textId="0BD7960E" w:rsidR="00002CB1" w:rsidRDefault="0086202B">
      <w:pPr>
        <w:pStyle w:val="BodyText"/>
        <w:spacing w:before="14" w:line="716" w:lineRule="exact"/>
        <w:ind w:left="113" w:right="2682"/>
        <w:jc w:val="both"/>
        <w:rPr>
          <w:sz w:val="24"/>
          <w:szCs w:val="24"/>
        </w:rPr>
      </w:pPr>
      <w:r w:rsidRPr="0098203A">
        <w:rPr>
          <w:sz w:val="24"/>
          <w:szCs w:val="24"/>
        </w:rPr>
        <w:t>The</w:t>
      </w:r>
      <w:r w:rsidRPr="0098203A">
        <w:rPr>
          <w:spacing w:val="-12"/>
          <w:sz w:val="24"/>
          <w:szCs w:val="24"/>
        </w:rPr>
        <w:t xml:space="preserve"> </w:t>
      </w:r>
      <w:r w:rsidRPr="0098203A">
        <w:rPr>
          <w:sz w:val="24"/>
          <w:szCs w:val="24"/>
        </w:rPr>
        <w:t>Court</w:t>
      </w:r>
      <w:r w:rsidRPr="0098203A">
        <w:rPr>
          <w:spacing w:val="-10"/>
          <w:sz w:val="24"/>
          <w:szCs w:val="24"/>
        </w:rPr>
        <w:t xml:space="preserve"> </w:t>
      </w:r>
      <w:r w:rsidRPr="0098203A">
        <w:rPr>
          <w:sz w:val="24"/>
          <w:szCs w:val="24"/>
        </w:rPr>
        <w:t>will</w:t>
      </w:r>
      <w:r w:rsidRPr="0098203A">
        <w:rPr>
          <w:spacing w:val="-12"/>
          <w:sz w:val="24"/>
          <w:szCs w:val="24"/>
        </w:rPr>
        <w:t xml:space="preserve"> </w:t>
      </w:r>
      <w:r w:rsidRPr="0098203A">
        <w:rPr>
          <w:sz w:val="24"/>
          <w:szCs w:val="24"/>
        </w:rPr>
        <w:t>need</w:t>
      </w:r>
      <w:r w:rsidRPr="0098203A">
        <w:rPr>
          <w:spacing w:val="-13"/>
          <w:sz w:val="24"/>
          <w:szCs w:val="24"/>
        </w:rPr>
        <w:t xml:space="preserve"> </w:t>
      </w:r>
      <w:r w:rsidRPr="0098203A">
        <w:rPr>
          <w:sz w:val="24"/>
          <w:szCs w:val="24"/>
        </w:rPr>
        <w:t>the</w:t>
      </w:r>
      <w:r w:rsidRPr="0098203A">
        <w:rPr>
          <w:spacing w:val="-12"/>
          <w:sz w:val="24"/>
          <w:szCs w:val="24"/>
        </w:rPr>
        <w:t xml:space="preserve"> </w:t>
      </w:r>
      <w:r w:rsidRPr="0098203A">
        <w:rPr>
          <w:sz w:val="24"/>
          <w:szCs w:val="24"/>
        </w:rPr>
        <w:t>following</w:t>
      </w:r>
      <w:r w:rsidRPr="0098203A">
        <w:rPr>
          <w:spacing w:val="-12"/>
          <w:sz w:val="24"/>
          <w:szCs w:val="24"/>
        </w:rPr>
        <w:t xml:space="preserve"> </w:t>
      </w:r>
      <w:r w:rsidRPr="0098203A">
        <w:rPr>
          <w:sz w:val="24"/>
          <w:szCs w:val="24"/>
        </w:rPr>
        <w:t>information</w:t>
      </w:r>
      <w:r w:rsidRPr="0098203A">
        <w:rPr>
          <w:spacing w:val="-12"/>
          <w:sz w:val="24"/>
          <w:szCs w:val="24"/>
        </w:rPr>
        <w:t xml:space="preserve"> </w:t>
      </w:r>
      <w:r w:rsidRPr="0098203A">
        <w:rPr>
          <w:sz w:val="24"/>
          <w:szCs w:val="24"/>
        </w:rPr>
        <w:t>in</w:t>
      </w:r>
      <w:r w:rsidRPr="0098203A">
        <w:rPr>
          <w:spacing w:val="-10"/>
          <w:sz w:val="24"/>
          <w:szCs w:val="24"/>
        </w:rPr>
        <w:t xml:space="preserve"> </w:t>
      </w:r>
      <w:r w:rsidRPr="0098203A">
        <w:rPr>
          <w:sz w:val="24"/>
          <w:szCs w:val="24"/>
        </w:rPr>
        <w:t>most</w:t>
      </w:r>
      <w:r w:rsidRPr="0098203A">
        <w:rPr>
          <w:spacing w:val="-10"/>
          <w:sz w:val="24"/>
          <w:szCs w:val="24"/>
        </w:rPr>
        <w:t xml:space="preserve"> </w:t>
      </w:r>
      <w:r w:rsidRPr="0098203A">
        <w:rPr>
          <w:sz w:val="24"/>
          <w:szCs w:val="24"/>
        </w:rPr>
        <w:t xml:space="preserve">cases: </w:t>
      </w:r>
    </w:p>
    <w:p w14:paraId="2B9E1A29" w14:textId="2E16E80A" w:rsidR="00776026" w:rsidRPr="007E5C66" w:rsidRDefault="0086202B">
      <w:pPr>
        <w:pStyle w:val="BodyText"/>
        <w:spacing w:before="14" w:line="716" w:lineRule="exact"/>
        <w:ind w:left="113" w:right="2682"/>
        <w:jc w:val="both"/>
        <w:rPr>
          <w:sz w:val="24"/>
          <w:szCs w:val="24"/>
          <w:u w:val="single"/>
        </w:rPr>
      </w:pPr>
      <w:r w:rsidRPr="007E5C66">
        <w:rPr>
          <w:sz w:val="24"/>
          <w:szCs w:val="24"/>
          <w:u w:val="single"/>
        </w:rPr>
        <w:t>Amount</w:t>
      </w:r>
      <w:r w:rsidRPr="007E5C66">
        <w:rPr>
          <w:sz w:val="24"/>
          <w:szCs w:val="24"/>
          <w:u w:val="single"/>
          <w:vertAlign w:val="superscript"/>
        </w:rPr>
        <w:t>.</w:t>
      </w:r>
      <w:r w:rsidRPr="007E5C66">
        <w:rPr>
          <w:sz w:val="24"/>
          <w:szCs w:val="24"/>
          <w:u w:val="single"/>
        </w:rPr>
        <w:t xml:space="preserve"> of Settlement:</w:t>
      </w:r>
    </w:p>
    <w:p w14:paraId="6B5E5D1A" w14:textId="77777777" w:rsidR="00776026" w:rsidRPr="0098203A" w:rsidRDefault="0086202B">
      <w:pPr>
        <w:pStyle w:val="ListParagraph"/>
        <w:numPr>
          <w:ilvl w:val="0"/>
          <w:numId w:val="1"/>
        </w:numPr>
        <w:tabs>
          <w:tab w:val="left" w:pos="1266"/>
        </w:tabs>
        <w:spacing w:before="0" w:line="238" w:lineRule="exact"/>
        <w:ind w:right="0" w:hanging="361"/>
        <w:jc w:val="left"/>
        <w:rPr>
          <w:sz w:val="24"/>
          <w:szCs w:val="24"/>
        </w:rPr>
      </w:pPr>
      <w:r w:rsidRPr="0098203A">
        <w:rPr>
          <w:sz w:val="24"/>
          <w:szCs w:val="24"/>
        </w:rPr>
        <w:t>The</w:t>
      </w:r>
      <w:r w:rsidRPr="0098203A">
        <w:rPr>
          <w:spacing w:val="27"/>
          <w:sz w:val="24"/>
          <w:szCs w:val="24"/>
        </w:rPr>
        <w:t xml:space="preserve"> </w:t>
      </w:r>
      <w:r w:rsidRPr="0098203A">
        <w:rPr>
          <w:sz w:val="24"/>
          <w:szCs w:val="24"/>
        </w:rPr>
        <w:t>specific</w:t>
      </w:r>
      <w:r w:rsidRPr="0098203A">
        <w:rPr>
          <w:spacing w:val="30"/>
          <w:sz w:val="24"/>
          <w:szCs w:val="24"/>
        </w:rPr>
        <w:t xml:space="preserve"> </w:t>
      </w:r>
      <w:r w:rsidRPr="0098203A">
        <w:rPr>
          <w:sz w:val="24"/>
          <w:szCs w:val="24"/>
        </w:rPr>
        <w:t>amount</w:t>
      </w:r>
      <w:r w:rsidRPr="0098203A">
        <w:rPr>
          <w:spacing w:val="27"/>
          <w:sz w:val="24"/>
          <w:szCs w:val="24"/>
        </w:rPr>
        <w:t xml:space="preserve"> </w:t>
      </w:r>
      <w:r w:rsidRPr="0098203A">
        <w:rPr>
          <w:sz w:val="24"/>
          <w:szCs w:val="24"/>
        </w:rPr>
        <w:t>of</w:t>
      </w:r>
      <w:r w:rsidRPr="0098203A">
        <w:rPr>
          <w:spacing w:val="30"/>
          <w:sz w:val="24"/>
          <w:szCs w:val="24"/>
        </w:rPr>
        <w:t xml:space="preserve"> </w:t>
      </w:r>
      <w:r w:rsidRPr="0098203A">
        <w:rPr>
          <w:sz w:val="24"/>
          <w:szCs w:val="24"/>
        </w:rPr>
        <w:t>the</w:t>
      </w:r>
      <w:r w:rsidRPr="0098203A">
        <w:rPr>
          <w:spacing w:val="30"/>
          <w:sz w:val="24"/>
          <w:szCs w:val="24"/>
        </w:rPr>
        <w:t xml:space="preserve"> </w:t>
      </w:r>
      <w:r w:rsidRPr="0098203A">
        <w:rPr>
          <w:sz w:val="24"/>
          <w:szCs w:val="24"/>
        </w:rPr>
        <w:t>gross</w:t>
      </w:r>
      <w:r w:rsidRPr="0098203A">
        <w:rPr>
          <w:spacing w:val="27"/>
          <w:sz w:val="24"/>
          <w:szCs w:val="24"/>
        </w:rPr>
        <w:t xml:space="preserve"> </w:t>
      </w:r>
      <w:r w:rsidRPr="0098203A">
        <w:rPr>
          <w:sz w:val="24"/>
          <w:szCs w:val="24"/>
        </w:rPr>
        <w:t>settlement</w:t>
      </w:r>
      <w:r w:rsidRPr="0098203A">
        <w:rPr>
          <w:spacing w:val="28"/>
          <w:sz w:val="24"/>
          <w:szCs w:val="24"/>
        </w:rPr>
        <w:t xml:space="preserve"> </w:t>
      </w:r>
      <w:r w:rsidRPr="0098203A">
        <w:rPr>
          <w:sz w:val="24"/>
          <w:szCs w:val="24"/>
        </w:rPr>
        <w:t>in</w:t>
      </w:r>
      <w:r w:rsidRPr="0098203A">
        <w:rPr>
          <w:spacing w:val="30"/>
          <w:sz w:val="24"/>
          <w:szCs w:val="24"/>
        </w:rPr>
        <w:t xml:space="preserve"> </w:t>
      </w:r>
      <w:r w:rsidRPr="0098203A">
        <w:rPr>
          <w:sz w:val="24"/>
          <w:szCs w:val="24"/>
        </w:rPr>
        <w:t>this</w:t>
      </w:r>
      <w:r w:rsidRPr="0098203A">
        <w:rPr>
          <w:spacing w:val="29"/>
          <w:sz w:val="24"/>
          <w:szCs w:val="24"/>
        </w:rPr>
        <w:t xml:space="preserve"> </w:t>
      </w:r>
      <w:r w:rsidRPr="0098203A">
        <w:rPr>
          <w:sz w:val="24"/>
          <w:szCs w:val="24"/>
        </w:rPr>
        <w:t>proposed</w:t>
      </w:r>
      <w:r w:rsidRPr="0098203A">
        <w:rPr>
          <w:spacing w:val="30"/>
          <w:sz w:val="24"/>
          <w:szCs w:val="24"/>
        </w:rPr>
        <w:t xml:space="preserve"> </w:t>
      </w:r>
      <w:r w:rsidRPr="0098203A">
        <w:rPr>
          <w:sz w:val="24"/>
          <w:szCs w:val="24"/>
        </w:rPr>
        <w:t>offer</w:t>
      </w:r>
      <w:r w:rsidRPr="0098203A">
        <w:rPr>
          <w:spacing w:val="30"/>
          <w:sz w:val="24"/>
          <w:szCs w:val="24"/>
        </w:rPr>
        <w:t xml:space="preserve"> </w:t>
      </w:r>
      <w:r w:rsidRPr="0098203A">
        <w:rPr>
          <w:spacing w:val="-5"/>
          <w:sz w:val="24"/>
          <w:szCs w:val="24"/>
        </w:rPr>
        <w:t>and</w:t>
      </w:r>
    </w:p>
    <w:p w14:paraId="1E268FDB" w14:textId="77777777" w:rsidR="00776026" w:rsidRPr="0098203A" w:rsidRDefault="0086202B">
      <w:pPr>
        <w:pStyle w:val="BodyText"/>
        <w:spacing w:before="2"/>
        <w:ind w:left="1265"/>
        <w:rPr>
          <w:sz w:val="24"/>
          <w:szCs w:val="24"/>
        </w:rPr>
      </w:pPr>
      <w:r w:rsidRPr="0098203A">
        <w:rPr>
          <w:sz w:val="24"/>
          <w:szCs w:val="24"/>
        </w:rPr>
        <w:t>Motion</w:t>
      </w:r>
      <w:r w:rsidRPr="0098203A">
        <w:rPr>
          <w:spacing w:val="-3"/>
          <w:sz w:val="24"/>
          <w:szCs w:val="24"/>
        </w:rPr>
        <w:t xml:space="preserve"> </w:t>
      </w:r>
      <w:r w:rsidRPr="0098203A">
        <w:rPr>
          <w:sz w:val="24"/>
          <w:szCs w:val="24"/>
        </w:rPr>
        <w:t>for</w:t>
      </w:r>
      <w:r w:rsidRPr="0098203A">
        <w:rPr>
          <w:spacing w:val="-3"/>
          <w:sz w:val="24"/>
          <w:szCs w:val="24"/>
        </w:rPr>
        <w:t xml:space="preserve"> </w:t>
      </w:r>
      <w:r w:rsidRPr="0098203A">
        <w:rPr>
          <w:spacing w:val="-2"/>
          <w:sz w:val="24"/>
          <w:szCs w:val="24"/>
        </w:rPr>
        <w:t>Approval.</w:t>
      </w:r>
    </w:p>
    <w:p w14:paraId="48697D21" w14:textId="77777777" w:rsidR="00776026" w:rsidRPr="0098203A" w:rsidRDefault="00776026">
      <w:pPr>
        <w:pStyle w:val="BodyText"/>
        <w:spacing w:before="7"/>
        <w:rPr>
          <w:sz w:val="24"/>
          <w:szCs w:val="24"/>
        </w:rPr>
      </w:pPr>
    </w:p>
    <w:p w14:paraId="11F23A26" w14:textId="77777777" w:rsidR="00776026" w:rsidRPr="0098203A" w:rsidRDefault="0086202B">
      <w:pPr>
        <w:pStyle w:val="BodyText"/>
        <w:spacing w:line="319" w:lineRule="exact"/>
        <w:ind w:left="113"/>
        <w:jc w:val="both"/>
        <w:rPr>
          <w:sz w:val="24"/>
          <w:szCs w:val="24"/>
        </w:rPr>
      </w:pPr>
      <w:r w:rsidRPr="0098203A">
        <w:rPr>
          <w:sz w:val="24"/>
          <w:szCs w:val="24"/>
          <w:u w:val="single"/>
        </w:rPr>
        <w:t>Distribution</w:t>
      </w:r>
      <w:r w:rsidRPr="0098203A">
        <w:rPr>
          <w:spacing w:val="-8"/>
          <w:sz w:val="24"/>
          <w:szCs w:val="24"/>
          <w:u w:val="single"/>
        </w:rPr>
        <w:t xml:space="preserve"> </w:t>
      </w:r>
      <w:r w:rsidRPr="0098203A">
        <w:rPr>
          <w:sz w:val="24"/>
          <w:szCs w:val="24"/>
          <w:u w:val="single"/>
        </w:rPr>
        <w:t>of</w:t>
      </w:r>
      <w:r w:rsidRPr="0098203A">
        <w:rPr>
          <w:spacing w:val="-5"/>
          <w:sz w:val="24"/>
          <w:szCs w:val="24"/>
          <w:u w:val="single"/>
        </w:rPr>
        <w:t xml:space="preserve"> </w:t>
      </w:r>
      <w:r w:rsidRPr="0098203A">
        <w:rPr>
          <w:sz w:val="24"/>
          <w:szCs w:val="24"/>
          <w:u w:val="single"/>
        </w:rPr>
        <w:t>the</w:t>
      </w:r>
      <w:r w:rsidRPr="0098203A">
        <w:rPr>
          <w:spacing w:val="-5"/>
          <w:sz w:val="24"/>
          <w:szCs w:val="24"/>
          <w:u w:val="single"/>
        </w:rPr>
        <w:t xml:space="preserve"> </w:t>
      </w:r>
      <w:r w:rsidRPr="0098203A">
        <w:rPr>
          <w:sz w:val="24"/>
          <w:szCs w:val="24"/>
          <w:u w:val="single"/>
        </w:rPr>
        <w:t>net</w:t>
      </w:r>
      <w:r w:rsidRPr="0098203A">
        <w:rPr>
          <w:spacing w:val="-3"/>
          <w:sz w:val="24"/>
          <w:szCs w:val="24"/>
          <w:u w:val="single"/>
        </w:rPr>
        <w:t xml:space="preserve"> </w:t>
      </w:r>
      <w:r w:rsidRPr="0098203A">
        <w:rPr>
          <w:spacing w:val="-2"/>
          <w:sz w:val="24"/>
          <w:szCs w:val="24"/>
          <w:u w:val="single"/>
        </w:rPr>
        <w:t>proceeds:</w:t>
      </w:r>
    </w:p>
    <w:p w14:paraId="14AD9182" w14:textId="77777777" w:rsidR="00776026" w:rsidRPr="0098203A" w:rsidRDefault="0086202B">
      <w:pPr>
        <w:pStyle w:val="ListParagraph"/>
        <w:numPr>
          <w:ilvl w:val="0"/>
          <w:numId w:val="1"/>
        </w:numPr>
        <w:tabs>
          <w:tab w:val="left" w:pos="1554"/>
        </w:tabs>
        <w:spacing w:before="0" w:line="237" w:lineRule="auto"/>
        <w:ind w:left="1553" w:hanging="720"/>
        <w:jc w:val="both"/>
        <w:rPr>
          <w:sz w:val="24"/>
          <w:szCs w:val="24"/>
        </w:rPr>
      </w:pPr>
      <w:r w:rsidRPr="0098203A">
        <w:rPr>
          <w:sz w:val="24"/>
          <w:szCs w:val="24"/>
        </w:rPr>
        <w:t>The itemized proposed distribution amongst the beneficiaries and/or survivors, the Estate, or other entities with claims and costs and attorney's fees.</w:t>
      </w:r>
    </w:p>
    <w:p w14:paraId="74C50340" w14:textId="77777777" w:rsidR="00D35CE6" w:rsidRDefault="00D35CE6">
      <w:pPr>
        <w:pStyle w:val="BodyText"/>
        <w:spacing w:line="321" w:lineRule="exact"/>
        <w:ind w:left="113"/>
        <w:jc w:val="both"/>
        <w:rPr>
          <w:sz w:val="24"/>
          <w:szCs w:val="24"/>
        </w:rPr>
      </w:pPr>
    </w:p>
    <w:p w14:paraId="59373730" w14:textId="77777777" w:rsidR="00262B8A" w:rsidRDefault="00262B8A">
      <w:pPr>
        <w:pStyle w:val="BodyText"/>
        <w:spacing w:line="321" w:lineRule="exact"/>
        <w:ind w:left="113"/>
        <w:jc w:val="both"/>
        <w:rPr>
          <w:sz w:val="24"/>
          <w:szCs w:val="24"/>
        </w:rPr>
      </w:pPr>
    </w:p>
    <w:p w14:paraId="4E142223" w14:textId="504F3501" w:rsidR="00776026" w:rsidRPr="0098203A" w:rsidRDefault="0086202B">
      <w:pPr>
        <w:pStyle w:val="BodyText"/>
        <w:spacing w:line="321" w:lineRule="exact"/>
        <w:ind w:left="113"/>
        <w:jc w:val="both"/>
        <w:rPr>
          <w:sz w:val="24"/>
          <w:szCs w:val="24"/>
        </w:rPr>
      </w:pPr>
      <w:r w:rsidRPr="0098203A">
        <w:rPr>
          <w:sz w:val="24"/>
          <w:szCs w:val="24"/>
          <w:u w:val="single"/>
        </w:rPr>
        <w:lastRenderedPageBreak/>
        <w:t>Guardian</w:t>
      </w:r>
      <w:r w:rsidRPr="0098203A">
        <w:rPr>
          <w:spacing w:val="-4"/>
          <w:sz w:val="24"/>
          <w:szCs w:val="24"/>
          <w:u w:val="single"/>
        </w:rPr>
        <w:t xml:space="preserve"> </w:t>
      </w:r>
      <w:r w:rsidRPr="0098203A">
        <w:rPr>
          <w:sz w:val="24"/>
          <w:szCs w:val="24"/>
          <w:u w:val="single"/>
        </w:rPr>
        <w:t>Ad</w:t>
      </w:r>
      <w:r w:rsidRPr="0098203A">
        <w:rPr>
          <w:spacing w:val="-3"/>
          <w:sz w:val="24"/>
          <w:szCs w:val="24"/>
          <w:u w:val="single"/>
        </w:rPr>
        <w:t xml:space="preserve"> </w:t>
      </w:r>
      <w:r w:rsidRPr="0098203A">
        <w:rPr>
          <w:sz w:val="24"/>
          <w:szCs w:val="24"/>
          <w:u w:val="single"/>
        </w:rPr>
        <w:t>Litem</w:t>
      </w:r>
      <w:r w:rsidRPr="0098203A">
        <w:rPr>
          <w:spacing w:val="-8"/>
          <w:sz w:val="24"/>
          <w:szCs w:val="24"/>
          <w:u w:val="single"/>
        </w:rPr>
        <w:t xml:space="preserve"> </w:t>
      </w:r>
      <w:r w:rsidRPr="0098203A">
        <w:rPr>
          <w:spacing w:val="-2"/>
          <w:sz w:val="24"/>
          <w:szCs w:val="24"/>
          <w:u w:val="single"/>
        </w:rPr>
        <w:t>Report:</w:t>
      </w:r>
    </w:p>
    <w:p w14:paraId="756E76F9" w14:textId="77777777" w:rsidR="00776026" w:rsidRDefault="0086202B">
      <w:pPr>
        <w:pStyle w:val="ListParagraph"/>
        <w:numPr>
          <w:ilvl w:val="0"/>
          <w:numId w:val="1"/>
        </w:numPr>
        <w:tabs>
          <w:tab w:val="left" w:pos="1554"/>
        </w:tabs>
        <w:spacing w:line="237" w:lineRule="auto"/>
        <w:ind w:left="1553" w:right="106" w:hanging="720"/>
        <w:jc w:val="both"/>
        <w:rPr>
          <w:sz w:val="24"/>
          <w:szCs w:val="24"/>
        </w:rPr>
      </w:pPr>
      <w:r w:rsidRPr="0098203A">
        <w:rPr>
          <w:sz w:val="24"/>
          <w:szCs w:val="24"/>
        </w:rPr>
        <w:t>The appointment of, and report from, a Guardian Ad Litem regarding the proposed settlement. The dollar amount, as noted above may require the appointment of a GAL. Special attention will be necessary where</w:t>
      </w:r>
      <w:r w:rsidRPr="0098203A">
        <w:rPr>
          <w:spacing w:val="-5"/>
          <w:sz w:val="24"/>
          <w:szCs w:val="24"/>
        </w:rPr>
        <w:t xml:space="preserve"> </w:t>
      </w:r>
      <w:r w:rsidRPr="0098203A">
        <w:rPr>
          <w:sz w:val="24"/>
          <w:szCs w:val="24"/>
        </w:rPr>
        <w:t>the</w:t>
      </w:r>
      <w:r w:rsidRPr="0098203A">
        <w:rPr>
          <w:spacing w:val="-3"/>
          <w:sz w:val="24"/>
          <w:szCs w:val="24"/>
        </w:rPr>
        <w:t xml:space="preserve"> </w:t>
      </w:r>
      <w:r w:rsidRPr="0098203A">
        <w:rPr>
          <w:sz w:val="24"/>
          <w:szCs w:val="24"/>
        </w:rPr>
        <w:t>Personal</w:t>
      </w:r>
      <w:r w:rsidRPr="0098203A">
        <w:rPr>
          <w:spacing w:val="-4"/>
          <w:sz w:val="24"/>
          <w:szCs w:val="24"/>
        </w:rPr>
        <w:t xml:space="preserve"> </w:t>
      </w:r>
      <w:r w:rsidRPr="0098203A">
        <w:rPr>
          <w:sz w:val="24"/>
          <w:szCs w:val="24"/>
        </w:rPr>
        <w:t>Representative</w:t>
      </w:r>
      <w:r w:rsidRPr="0098203A">
        <w:rPr>
          <w:spacing w:val="-5"/>
          <w:sz w:val="24"/>
          <w:szCs w:val="24"/>
        </w:rPr>
        <w:t xml:space="preserve"> </w:t>
      </w:r>
      <w:r w:rsidRPr="0098203A">
        <w:rPr>
          <w:sz w:val="24"/>
          <w:szCs w:val="24"/>
        </w:rPr>
        <w:t>is</w:t>
      </w:r>
      <w:r w:rsidRPr="0098203A">
        <w:rPr>
          <w:spacing w:val="-5"/>
          <w:sz w:val="24"/>
          <w:szCs w:val="24"/>
        </w:rPr>
        <w:t xml:space="preserve"> </w:t>
      </w:r>
      <w:r w:rsidRPr="0098203A">
        <w:rPr>
          <w:sz w:val="24"/>
          <w:szCs w:val="24"/>
        </w:rPr>
        <w:t>representing</w:t>
      </w:r>
      <w:r w:rsidRPr="0098203A">
        <w:rPr>
          <w:spacing w:val="-5"/>
          <w:sz w:val="24"/>
          <w:szCs w:val="24"/>
        </w:rPr>
        <w:t xml:space="preserve"> </w:t>
      </w:r>
      <w:r w:rsidRPr="0098203A">
        <w:rPr>
          <w:sz w:val="24"/>
          <w:szCs w:val="24"/>
        </w:rPr>
        <w:t>the</w:t>
      </w:r>
      <w:r w:rsidRPr="0098203A">
        <w:rPr>
          <w:spacing w:val="-3"/>
          <w:sz w:val="24"/>
          <w:szCs w:val="24"/>
        </w:rPr>
        <w:t xml:space="preserve"> </w:t>
      </w:r>
      <w:r w:rsidRPr="0098203A">
        <w:rPr>
          <w:sz w:val="24"/>
          <w:szCs w:val="24"/>
        </w:rPr>
        <w:t>entire</w:t>
      </w:r>
      <w:r w:rsidRPr="0098203A">
        <w:rPr>
          <w:spacing w:val="-3"/>
          <w:sz w:val="24"/>
          <w:szCs w:val="24"/>
        </w:rPr>
        <w:t xml:space="preserve"> </w:t>
      </w:r>
      <w:r w:rsidRPr="0098203A">
        <w:rPr>
          <w:sz w:val="24"/>
          <w:szCs w:val="24"/>
        </w:rPr>
        <w:t>Estate</w:t>
      </w:r>
      <w:r w:rsidRPr="0098203A">
        <w:rPr>
          <w:spacing w:val="-5"/>
          <w:sz w:val="24"/>
          <w:szCs w:val="24"/>
        </w:rPr>
        <w:t xml:space="preserve"> </w:t>
      </w:r>
      <w:r w:rsidRPr="0098203A">
        <w:rPr>
          <w:sz w:val="24"/>
          <w:szCs w:val="24"/>
        </w:rPr>
        <w:t>and all the survivors and appears to have "potential adverse interest(s) to the minor(s)." The GAL should present the position of the natural parent or guardian as to the settlement and distribution and whether it comports with the GAL's recommendation or that it does not.</w:t>
      </w:r>
    </w:p>
    <w:p w14:paraId="4ADBE913" w14:textId="77777777" w:rsidR="006D47DF" w:rsidRPr="0098203A" w:rsidRDefault="006D47DF" w:rsidP="006D47DF">
      <w:pPr>
        <w:pStyle w:val="ListParagraph"/>
        <w:tabs>
          <w:tab w:val="left" w:pos="1554"/>
        </w:tabs>
        <w:spacing w:line="237" w:lineRule="auto"/>
        <w:ind w:right="106" w:firstLine="0"/>
        <w:jc w:val="right"/>
        <w:rPr>
          <w:sz w:val="24"/>
          <w:szCs w:val="24"/>
        </w:rPr>
      </w:pPr>
    </w:p>
    <w:p w14:paraId="29D71BA1" w14:textId="77777777" w:rsidR="00776026" w:rsidRPr="0098203A" w:rsidRDefault="0086202B">
      <w:pPr>
        <w:pStyle w:val="BodyText"/>
        <w:spacing w:before="9"/>
        <w:ind w:left="113"/>
        <w:jc w:val="both"/>
        <w:rPr>
          <w:sz w:val="24"/>
          <w:szCs w:val="24"/>
        </w:rPr>
      </w:pPr>
      <w:r w:rsidRPr="0098203A">
        <w:rPr>
          <w:sz w:val="24"/>
          <w:szCs w:val="24"/>
          <w:u w:val="single"/>
        </w:rPr>
        <w:t>Closing</w:t>
      </w:r>
      <w:r w:rsidRPr="0098203A">
        <w:rPr>
          <w:spacing w:val="-5"/>
          <w:sz w:val="24"/>
          <w:szCs w:val="24"/>
          <w:u w:val="single"/>
        </w:rPr>
        <w:t xml:space="preserve"> </w:t>
      </w:r>
      <w:r w:rsidRPr="0098203A">
        <w:rPr>
          <w:spacing w:val="-2"/>
          <w:sz w:val="24"/>
          <w:szCs w:val="24"/>
          <w:u w:val="single"/>
        </w:rPr>
        <w:t>Statement:</w:t>
      </w:r>
    </w:p>
    <w:p w14:paraId="3C4BBBFE" w14:textId="77777777" w:rsidR="00776026" w:rsidRPr="0098203A" w:rsidRDefault="0086202B">
      <w:pPr>
        <w:pStyle w:val="ListParagraph"/>
        <w:numPr>
          <w:ilvl w:val="0"/>
          <w:numId w:val="1"/>
        </w:numPr>
        <w:tabs>
          <w:tab w:val="left" w:pos="1554"/>
        </w:tabs>
        <w:spacing w:before="5" w:line="237" w:lineRule="auto"/>
        <w:ind w:left="1553" w:right="111" w:hanging="720"/>
        <w:jc w:val="both"/>
        <w:rPr>
          <w:i/>
          <w:sz w:val="24"/>
          <w:szCs w:val="24"/>
        </w:rPr>
      </w:pPr>
      <w:r w:rsidRPr="0098203A">
        <w:rPr>
          <w:sz w:val="24"/>
          <w:szCs w:val="24"/>
        </w:rPr>
        <w:t>A copy</w:t>
      </w:r>
      <w:r w:rsidRPr="0098203A">
        <w:rPr>
          <w:spacing w:val="-2"/>
          <w:sz w:val="24"/>
          <w:szCs w:val="24"/>
        </w:rPr>
        <w:t xml:space="preserve"> </w:t>
      </w:r>
      <w:r w:rsidRPr="0098203A">
        <w:rPr>
          <w:sz w:val="24"/>
          <w:szCs w:val="24"/>
        </w:rPr>
        <w:t>of a detailed closing statement showing the attorney's fees and the recipients, costs expended or to be expended, anticipated distribution of funds and to whom, liens resolved and unresolved, outstanding balances owed, as required by The Rules Regulating The Florida Bar and specifically</w:t>
      </w:r>
      <w:r w:rsidRPr="0098203A">
        <w:rPr>
          <w:spacing w:val="-3"/>
          <w:sz w:val="24"/>
          <w:szCs w:val="24"/>
        </w:rPr>
        <w:t xml:space="preserve"> </w:t>
      </w:r>
      <w:r w:rsidRPr="0098203A">
        <w:rPr>
          <w:sz w:val="24"/>
          <w:szCs w:val="24"/>
        </w:rPr>
        <w:t>Rule</w:t>
      </w:r>
      <w:r w:rsidRPr="0098203A">
        <w:rPr>
          <w:spacing w:val="-2"/>
          <w:sz w:val="24"/>
          <w:szCs w:val="24"/>
        </w:rPr>
        <w:t xml:space="preserve"> </w:t>
      </w:r>
      <w:r w:rsidRPr="0098203A">
        <w:rPr>
          <w:sz w:val="24"/>
          <w:szCs w:val="24"/>
        </w:rPr>
        <w:t xml:space="preserve">4-1.5, and unresolved claims against the Estate, as well as any other claims being compensated from these proceeds. </w:t>
      </w:r>
      <w:r w:rsidRPr="0098203A">
        <w:rPr>
          <w:i/>
          <w:sz w:val="24"/>
          <w:szCs w:val="24"/>
        </w:rPr>
        <w:t>The closing statement should NOT be filed with the Court and should be submitted to the Court directly under seal or be</w:t>
      </w:r>
      <w:r w:rsidRPr="0098203A">
        <w:rPr>
          <w:i/>
          <w:spacing w:val="40"/>
          <w:sz w:val="24"/>
          <w:szCs w:val="24"/>
        </w:rPr>
        <w:t xml:space="preserve"> </w:t>
      </w:r>
      <w:r w:rsidRPr="0098203A">
        <w:rPr>
          <w:i/>
          <w:sz w:val="24"/>
          <w:szCs w:val="24"/>
        </w:rPr>
        <w:t>brought to the hearing if one is held.</w:t>
      </w:r>
    </w:p>
    <w:p w14:paraId="4077C435" w14:textId="77777777" w:rsidR="00776026" w:rsidRPr="0098203A" w:rsidRDefault="00776026">
      <w:pPr>
        <w:pStyle w:val="BodyText"/>
        <w:spacing w:before="2"/>
        <w:rPr>
          <w:i/>
          <w:sz w:val="24"/>
          <w:szCs w:val="24"/>
        </w:rPr>
      </w:pPr>
    </w:p>
    <w:p w14:paraId="4DAF034A" w14:textId="3D926A17" w:rsidR="00776026" w:rsidRPr="0098203A" w:rsidRDefault="0086202B">
      <w:pPr>
        <w:pStyle w:val="BodyText"/>
        <w:ind w:left="113"/>
        <w:jc w:val="both"/>
        <w:rPr>
          <w:sz w:val="24"/>
          <w:szCs w:val="24"/>
        </w:rPr>
      </w:pPr>
      <w:r w:rsidRPr="0098203A">
        <w:rPr>
          <w:sz w:val="24"/>
          <w:szCs w:val="24"/>
          <w:u w:val="single"/>
        </w:rPr>
        <w:t>Protection</w:t>
      </w:r>
      <w:r w:rsidRPr="0098203A">
        <w:rPr>
          <w:spacing w:val="1"/>
          <w:sz w:val="24"/>
          <w:szCs w:val="24"/>
          <w:u w:val="single"/>
        </w:rPr>
        <w:t xml:space="preserve"> </w:t>
      </w:r>
      <w:r w:rsidRPr="0098203A">
        <w:rPr>
          <w:sz w:val="24"/>
          <w:szCs w:val="24"/>
          <w:u w:val="single"/>
        </w:rPr>
        <w:t>of Minor's</w:t>
      </w:r>
      <w:r w:rsidRPr="0098203A">
        <w:rPr>
          <w:spacing w:val="3"/>
          <w:sz w:val="24"/>
          <w:szCs w:val="24"/>
          <w:u w:val="single"/>
        </w:rPr>
        <w:t xml:space="preserve"> </w:t>
      </w:r>
      <w:r w:rsidRPr="0098203A">
        <w:rPr>
          <w:sz w:val="24"/>
          <w:szCs w:val="24"/>
          <w:u w:val="single"/>
        </w:rPr>
        <w:t>net</w:t>
      </w:r>
      <w:r w:rsidRPr="0098203A">
        <w:rPr>
          <w:spacing w:val="2"/>
          <w:sz w:val="24"/>
          <w:szCs w:val="24"/>
          <w:u w:val="single"/>
        </w:rPr>
        <w:t xml:space="preserve"> </w:t>
      </w:r>
      <w:r w:rsidRPr="0098203A">
        <w:rPr>
          <w:spacing w:val="-2"/>
          <w:sz w:val="24"/>
          <w:szCs w:val="24"/>
          <w:u w:val="single"/>
        </w:rPr>
        <w:t>proceeds:</w:t>
      </w:r>
      <w:r w:rsidR="00282936">
        <w:rPr>
          <w:spacing w:val="-2"/>
          <w:sz w:val="24"/>
          <w:szCs w:val="24"/>
          <w:u w:val="single"/>
        </w:rPr>
        <w:t xml:space="preserve"> </w:t>
      </w:r>
      <w:r w:rsidR="00282936" w:rsidRPr="0084647A">
        <w:rPr>
          <w:b/>
          <w:bCs/>
          <w:i/>
          <w:iCs/>
          <w:spacing w:val="-2"/>
          <w:sz w:val="24"/>
          <w:szCs w:val="24"/>
          <w:u w:val="single"/>
        </w:rPr>
        <w:t xml:space="preserve">(Items </w:t>
      </w:r>
      <w:r w:rsidR="009D7072" w:rsidRPr="0084647A">
        <w:rPr>
          <w:b/>
          <w:bCs/>
          <w:i/>
          <w:iCs/>
          <w:spacing w:val="-2"/>
          <w:sz w:val="24"/>
          <w:szCs w:val="24"/>
          <w:u w:val="single"/>
        </w:rPr>
        <w:t xml:space="preserve">5 – 9 can be </w:t>
      </w:r>
      <w:r w:rsidR="00B848D8" w:rsidRPr="0084647A">
        <w:rPr>
          <w:b/>
          <w:bCs/>
          <w:i/>
          <w:iCs/>
          <w:spacing w:val="-2"/>
          <w:sz w:val="24"/>
          <w:szCs w:val="24"/>
          <w:u w:val="single"/>
        </w:rPr>
        <w:t>incorporated into GAL Report</w:t>
      </w:r>
      <w:r w:rsidR="00B848D8" w:rsidRPr="00B848D8">
        <w:rPr>
          <w:i/>
          <w:iCs/>
          <w:spacing w:val="-2"/>
          <w:sz w:val="24"/>
          <w:szCs w:val="24"/>
          <w:u w:val="single"/>
        </w:rPr>
        <w:t>)</w:t>
      </w:r>
    </w:p>
    <w:p w14:paraId="2B5C826D" w14:textId="64C5BADF" w:rsidR="00776026" w:rsidRPr="00DB485A" w:rsidRDefault="0086202B" w:rsidP="00DB485A">
      <w:pPr>
        <w:pStyle w:val="ListParagraph"/>
        <w:numPr>
          <w:ilvl w:val="0"/>
          <w:numId w:val="1"/>
        </w:numPr>
        <w:tabs>
          <w:tab w:val="left" w:pos="1554"/>
        </w:tabs>
        <w:spacing w:before="62"/>
        <w:ind w:left="1553" w:right="117" w:hanging="720"/>
        <w:jc w:val="both"/>
        <w:rPr>
          <w:sz w:val="24"/>
          <w:szCs w:val="24"/>
        </w:rPr>
      </w:pPr>
      <w:r w:rsidRPr="00DB485A">
        <w:rPr>
          <w:sz w:val="24"/>
          <w:szCs w:val="24"/>
        </w:rPr>
        <w:t>The Court will need to know how the funds will be invested or protected and in what institution(s) or through which vehicle(s). This would include the rating or stability of the institution(s) or fund(s). A designated</w:t>
      </w:r>
      <w:r w:rsidRPr="00DB485A">
        <w:rPr>
          <w:spacing w:val="78"/>
          <w:sz w:val="24"/>
          <w:szCs w:val="24"/>
        </w:rPr>
        <w:t xml:space="preserve"> </w:t>
      </w:r>
      <w:r w:rsidRPr="00DB485A">
        <w:rPr>
          <w:sz w:val="24"/>
          <w:szCs w:val="24"/>
        </w:rPr>
        <w:t>financial</w:t>
      </w:r>
      <w:r w:rsidRPr="00DB485A">
        <w:rPr>
          <w:spacing w:val="76"/>
          <w:sz w:val="24"/>
          <w:szCs w:val="24"/>
        </w:rPr>
        <w:t xml:space="preserve"> </w:t>
      </w:r>
      <w:r w:rsidRPr="00DB485A">
        <w:rPr>
          <w:sz w:val="24"/>
          <w:szCs w:val="24"/>
        </w:rPr>
        <w:t>institution</w:t>
      </w:r>
      <w:r w:rsidRPr="00DB485A">
        <w:rPr>
          <w:spacing w:val="78"/>
          <w:sz w:val="24"/>
          <w:szCs w:val="24"/>
        </w:rPr>
        <w:t xml:space="preserve"> </w:t>
      </w:r>
      <w:r w:rsidRPr="00DB485A">
        <w:rPr>
          <w:sz w:val="24"/>
          <w:szCs w:val="24"/>
        </w:rPr>
        <w:t>can</w:t>
      </w:r>
      <w:r w:rsidRPr="00DB485A">
        <w:rPr>
          <w:spacing w:val="78"/>
          <w:sz w:val="24"/>
          <w:szCs w:val="24"/>
        </w:rPr>
        <w:t xml:space="preserve"> </w:t>
      </w:r>
      <w:r w:rsidRPr="00DB485A">
        <w:rPr>
          <w:sz w:val="24"/>
          <w:szCs w:val="24"/>
        </w:rPr>
        <w:t>be</w:t>
      </w:r>
      <w:r w:rsidRPr="00DB485A">
        <w:rPr>
          <w:spacing w:val="75"/>
          <w:sz w:val="24"/>
          <w:szCs w:val="24"/>
        </w:rPr>
        <w:t xml:space="preserve"> </w:t>
      </w:r>
      <w:r w:rsidRPr="00DB485A">
        <w:rPr>
          <w:sz w:val="24"/>
          <w:szCs w:val="24"/>
        </w:rPr>
        <w:t>used</w:t>
      </w:r>
      <w:r w:rsidRPr="00DB485A">
        <w:rPr>
          <w:spacing w:val="78"/>
          <w:sz w:val="24"/>
          <w:szCs w:val="24"/>
        </w:rPr>
        <w:t xml:space="preserve"> </w:t>
      </w:r>
      <w:r w:rsidRPr="00DB485A">
        <w:rPr>
          <w:sz w:val="24"/>
          <w:szCs w:val="24"/>
        </w:rPr>
        <w:t>under</w:t>
      </w:r>
      <w:r w:rsidRPr="00DB485A">
        <w:rPr>
          <w:spacing w:val="78"/>
          <w:sz w:val="24"/>
          <w:szCs w:val="24"/>
        </w:rPr>
        <w:t xml:space="preserve"> </w:t>
      </w:r>
      <w:r w:rsidRPr="00DB485A">
        <w:rPr>
          <w:sz w:val="24"/>
          <w:szCs w:val="24"/>
        </w:rPr>
        <w:t>Florida</w:t>
      </w:r>
      <w:r w:rsidRPr="00DB485A">
        <w:rPr>
          <w:spacing w:val="78"/>
          <w:sz w:val="24"/>
          <w:szCs w:val="24"/>
        </w:rPr>
        <w:t xml:space="preserve"> </w:t>
      </w:r>
      <w:r w:rsidRPr="00DB485A">
        <w:rPr>
          <w:sz w:val="24"/>
          <w:szCs w:val="24"/>
        </w:rPr>
        <w:t>Statute</w:t>
      </w:r>
      <w:r w:rsidR="00DB485A" w:rsidRPr="00DB485A">
        <w:rPr>
          <w:sz w:val="24"/>
          <w:szCs w:val="24"/>
        </w:rPr>
        <w:t xml:space="preserve"> </w:t>
      </w:r>
      <w:r w:rsidRPr="00DB485A">
        <w:rPr>
          <w:sz w:val="24"/>
          <w:szCs w:val="24"/>
        </w:rPr>
        <w:t>69.031 to protect the assets of the minor until he or she reaches the</w:t>
      </w:r>
      <w:r w:rsidRPr="00DB485A">
        <w:rPr>
          <w:spacing w:val="40"/>
          <w:sz w:val="24"/>
          <w:szCs w:val="24"/>
        </w:rPr>
        <w:t xml:space="preserve"> </w:t>
      </w:r>
      <w:r w:rsidRPr="00DB485A">
        <w:rPr>
          <w:sz w:val="24"/>
          <w:szCs w:val="24"/>
        </w:rPr>
        <w:t>age of majority. Disbursement of the funds deposited to the account can only occur with an order from the court.</w:t>
      </w:r>
    </w:p>
    <w:p w14:paraId="170455F5" w14:textId="77777777" w:rsidR="00776026" w:rsidRPr="0098203A" w:rsidRDefault="00776026">
      <w:pPr>
        <w:pStyle w:val="BodyText"/>
        <w:spacing w:before="3"/>
        <w:rPr>
          <w:sz w:val="24"/>
          <w:szCs w:val="24"/>
        </w:rPr>
      </w:pPr>
    </w:p>
    <w:p w14:paraId="1C6260FD" w14:textId="77777777" w:rsidR="00776026" w:rsidRPr="0098203A" w:rsidRDefault="0086202B">
      <w:pPr>
        <w:pStyle w:val="ListParagraph"/>
        <w:numPr>
          <w:ilvl w:val="0"/>
          <w:numId w:val="1"/>
        </w:numPr>
        <w:tabs>
          <w:tab w:val="left" w:pos="1554"/>
        </w:tabs>
        <w:spacing w:line="235" w:lineRule="auto"/>
        <w:ind w:left="1553" w:right="115" w:hanging="648"/>
        <w:jc w:val="both"/>
        <w:rPr>
          <w:sz w:val="24"/>
          <w:szCs w:val="24"/>
        </w:rPr>
      </w:pPr>
      <w:r w:rsidRPr="0098203A">
        <w:rPr>
          <w:sz w:val="24"/>
          <w:szCs w:val="24"/>
        </w:rPr>
        <w:t>If an annuity is to be purchased, the Court will need a copy of the information setting forth the cost, present value, payment schedule,</w:t>
      </w:r>
      <w:r w:rsidRPr="0098203A">
        <w:rPr>
          <w:spacing w:val="40"/>
          <w:sz w:val="24"/>
          <w:szCs w:val="24"/>
        </w:rPr>
        <w:t xml:space="preserve"> </w:t>
      </w:r>
      <w:r w:rsidRPr="0098203A">
        <w:rPr>
          <w:sz w:val="24"/>
          <w:szCs w:val="24"/>
        </w:rPr>
        <w:t>the name of the company that will be used, the name of the owner of the annuity and its relationship to those companies being released, as well the rating of the company.</w:t>
      </w:r>
    </w:p>
    <w:p w14:paraId="052F7A3E" w14:textId="77777777" w:rsidR="00776026" w:rsidRPr="0098203A" w:rsidRDefault="00776026">
      <w:pPr>
        <w:pStyle w:val="BodyText"/>
        <w:spacing w:before="9"/>
        <w:rPr>
          <w:sz w:val="24"/>
          <w:szCs w:val="24"/>
        </w:rPr>
      </w:pPr>
    </w:p>
    <w:p w14:paraId="09715612" w14:textId="77777777" w:rsidR="00776026" w:rsidRPr="0098203A" w:rsidRDefault="0086202B">
      <w:pPr>
        <w:pStyle w:val="ListParagraph"/>
        <w:numPr>
          <w:ilvl w:val="0"/>
          <w:numId w:val="1"/>
        </w:numPr>
        <w:tabs>
          <w:tab w:val="left" w:pos="1554"/>
        </w:tabs>
        <w:ind w:left="1553" w:right="122" w:hanging="648"/>
        <w:jc w:val="both"/>
        <w:rPr>
          <w:sz w:val="24"/>
          <w:szCs w:val="24"/>
        </w:rPr>
      </w:pPr>
      <w:r w:rsidRPr="0098203A">
        <w:rPr>
          <w:sz w:val="24"/>
          <w:szCs w:val="24"/>
        </w:rPr>
        <w:t>Copies of the initial medical records including the history and</w:t>
      </w:r>
      <w:r w:rsidRPr="0098203A">
        <w:rPr>
          <w:spacing w:val="40"/>
          <w:sz w:val="24"/>
          <w:szCs w:val="24"/>
        </w:rPr>
        <w:t xml:space="preserve"> </w:t>
      </w:r>
      <w:r w:rsidRPr="0098203A">
        <w:rPr>
          <w:sz w:val="24"/>
          <w:szCs w:val="24"/>
        </w:rPr>
        <w:t>physical showing the presenting condition, if hospitalized the admission and discharge and summary resume will be necessary. A final report from each primary treating physician with an indication</w:t>
      </w:r>
      <w:r w:rsidRPr="0098203A">
        <w:rPr>
          <w:spacing w:val="80"/>
          <w:w w:val="150"/>
          <w:sz w:val="24"/>
          <w:szCs w:val="24"/>
        </w:rPr>
        <w:t xml:space="preserve"> </w:t>
      </w:r>
      <w:r w:rsidRPr="0098203A">
        <w:rPr>
          <w:sz w:val="24"/>
          <w:szCs w:val="24"/>
        </w:rPr>
        <w:t>of</w:t>
      </w:r>
      <w:r w:rsidRPr="0098203A">
        <w:rPr>
          <w:spacing w:val="34"/>
          <w:sz w:val="24"/>
          <w:szCs w:val="24"/>
        </w:rPr>
        <w:t xml:space="preserve"> </w:t>
      </w:r>
      <w:r w:rsidRPr="0098203A">
        <w:rPr>
          <w:sz w:val="24"/>
          <w:szCs w:val="24"/>
        </w:rPr>
        <w:t>the</w:t>
      </w:r>
      <w:r w:rsidRPr="0098203A">
        <w:rPr>
          <w:spacing w:val="34"/>
          <w:sz w:val="24"/>
          <w:szCs w:val="24"/>
        </w:rPr>
        <w:t xml:space="preserve"> </w:t>
      </w:r>
      <w:r w:rsidRPr="0098203A">
        <w:rPr>
          <w:sz w:val="24"/>
          <w:szCs w:val="24"/>
        </w:rPr>
        <w:t>need</w:t>
      </w:r>
      <w:r w:rsidRPr="0098203A">
        <w:rPr>
          <w:spacing w:val="39"/>
          <w:sz w:val="24"/>
          <w:szCs w:val="24"/>
        </w:rPr>
        <w:t xml:space="preserve"> </w:t>
      </w:r>
      <w:r w:rsidRPr="0098203A">
        <w:rPr>
          <w:sz w:val="24"/>
          <w:szCs w:val="24"/>
        </w:rPr>
        <w:t>for,</w:t>
      </w:r>
      <w:r w:rsidRPr="0098203A">
        <w:rPr>
          <w:spacing w:val="33"/>
          <w:sz w:val="24"/>
          <w:szCs w:val="24"/>
        </w:rPr>
        <w:t xml:space="preserve"> </w:t>
      </w:r>
      <w:r w:rsidRPr="0098203A">
        <w:rPr>
          <w:sz w:val="24"/>
          <w:szCs w:val="24"/>
        </w:rPr>
        <w:t>or</w:t>
      </w:r>
      <w:r w:rsidRPr="0098203A">
        <w:rPr>
          <w:spacing w:val="34"/>
          <w:sz w:val="24"/>
          <w:szCs w:val="24"/>
        </w:rPr>
        <w:t xml:space="preserve"> </w:t>
      </w:r>
      <w:r w:rsidRPr="0098203A">
        <w:rPr>
          <w:sz w:val="24"/>
          <w:szCs w:val="24"/>
        </w:rPr>
        <w:t>the</w:t>
      </w:r>
      <w:r w:rsidRPr="0098203A">
        <w:rPr>
          <w:spacing w:val="34"/>
          <w:sz w:val="24"/>
          <w:szCs w:val="24"/>
        </w:rPr>
        <w:t xml:space="preserve"> </w:t>
      </w:r>
      <w:r w:rsidRPr="0098203A">
        <w:rPr>
          <w:sz w:val="24"/>
          <w:szCs w:val="24"/>
        </w:rPr>
        <w:t>lack</w:t>
      </w:r>
      <w:r w:rsidRPr="0098203A">
        <w:rPr>
          <w:spacing w:val="39"/>
          <w:sz w:val="24"/>
          <w:szCs w:val="24"/>
        </w:rPr>
        <w:t xml:space="preserve"> </w:t>
      </w:r>
      <w:r w:rsidRPr="0098203A">
        <w:rPr>
          <w:sz w:val="24"/>
          <w:szCs w:val="24"/>
        </w:rPr>
        <w:t>of</w:t>
      </w:r>
      <w:r w:rsidRPr="0098203A">
        <w:rPr>
          <w:spacing w:val="34"/>
          <w:sz w:val="24"/>
          <w:szCs w:val="24"/>
        </w:rPr>
        <w:t xml:space="preserve"> </w:t>
      </w:r>
      <w:r w:rsidRPr="0098203A">
        <w:rPr>
          <w:sz w:val="24"/>
          <w:szCs w:val="24"/>
        </w:rPr>
        <w:t>need</w:t>
      </w:r>
      <w:r w:rsidRPr="0098203A">
        <w:rPr>
          <w:spacing w:val="35"/>
          <w:sz w:val="24"/>
          <w:szCs w:val="24"/>
        </w:rPr>
        <w:t xml:space="preserve"> </w:t>
      </w:r>
      <w:r w:rsidRPr="0098203A">
        <w:rPr>
          <w:sz w:val="24"/>
          <w:szCs w:val="24"/>
        </w:rPr>
        <w:t>for,</w:t>
      </w:r>
      <w:r w:rsidRPr="0098203A">
        <w:rPr>
          <w:spacing w:val="33"/>
          <w:sz w:val="24"/>
          <w:szCs w:val="24"/>
        </w:rPr>
        <w:t xml:space="preserve"> </w:t>
      </w:r>
      <w:r w:rsidRPr="0098203A">
        <w:rPr>
          <w:sz w:val="24"/>
          <w:szCs w:val="24"/>
        </w:rPr>
        <w:t>future</w:t>
      </w:r>
      <w:r w:rsidRPr="0098203A">
        <w:rPr>
          <w:spacing w:val="34"/>
          <w:sz w:val="24"/>
          <w:szCs w:val="24"/>
        </w:rPr>
        <w:t xml:space="preserve"> </w:t>
      </w:r>
      <w:r w:rsidRPr="0098203A">
        <w:rPr>
          <w:sz w:val="24"/>
          <w:szCs w:val="24"/>
        </w:rPr>
        <w:t>care</w:t>
      </w:r>
      <w:r w:rsidRPr="0098203A">
        <w:rPr>
          <w:spacing w:val="36"/>
          <w:sz w:val="24"/>
          <w:szCs w:val="24"/>
        </w:rPr>
        <w:t xml:space="preserve"> </w:t>
      </w:r>
      <w:r w:rsidRPr="0098203A">
        <w:rPr>
          <w:sz w:val="24"/>
          <w:szCs w:val="24"/>
        </w:rPr>
        <w:t>and,</w:t>
      </w:r>
      <w:r w:rsidRPr="0098203A">
        <w:rPr>
          <w:spacing w:val="33"/>
          <w:sz w:val="24"/>
          <w:szCs w:val="24"/>
        </w:rPr>
        <w:t xml:space="preserve"> </w:t>
      </w:r>
      <w:r w:rsidRPr="0098203A">
        <w:rPr>
          <w:sz w:val="24"/>
          <w:szCs w:val="24"/>
        </w:rPr>
        <w:t>if</w:t>
      </w:r>
      <w:r w:rsidRPr="0098203A">
        <w:rPr>
          <w:spacing w:val="34"/>
          <w:sz w:val="24"/>
          <w:szCs w:val="24"/>
        </w:rPr>
        <w:t xml:space="preserve"> </w:t>
      </w:r>
      <w:proofErr w:type="gramStart"/>
      <w:r w:rsidRPr="0098203A">
        <w:rPr>
          <w:sz w:val="24"/>
          <w:szCs w:val="24"/>
        </w:rPr>
        <w:t>possible</w:t>
      </w:r>
      <w:proofErr w:type="gramEnd"/>
      <w:r w:rsidRPr="0098203A">
        <w:rPr>
          <w:sz w:val="24"/>
          <w:szCs w:val="24"/>
        </w:rPr>
        <w:t xml:space="preserve"> the approximate costs.</w:t>
      </w:r>
    </w:p>
    <w:p w14:paraId="5BFFB732" w14:textId="77777777" w:rsidR="00776026" w:rsidRPr="0098203A" w:rsidRDefault="00776026">
      <w:pPr>
        <w:pStyle w:val="BodyText"/>
        <w:spacing w:before="5"/>
        <w:rPr>
          <w:sz w:val="24"/>
          <w:szCs w:val="24"/>
        </w:rPr>
      </w:pPr>
    </w:p>
    <w:p w14:paraId="7C23DE04" w14:textId="77777777" w:rsidR="00776026" w:rsidRPr="0098203A" w:rsidRDefault="0086202B">
      <w:pPr>
        <w:pStyle w:val="ListParagraph"/>
        <w:numPr>
          <w:ilvl w:val="0"/>
          <w:numId w:val="1"/>
        </w:numPr>
        <w:tabs>
          <w:tab w:val="left" w:pos="1554"/>
        </w:tabs>
        <w:spacing w:line="242" w:lineRule="auto"/>
        <w:ind w:left="1553" w:right="111" w:hanging="648"/>
        <w:jc w:val="both"/>
        <w:rPr>
          <w:sz w:val="24"/>
          <w:szCs w:val="24"/>
        </w:rPr>
      </w:pPr>
      <w:r w:rsidRPr="0098203A">
        <w:rPr>
          <w:sz w:val="24"/>
          <w:szCs w:val="24"/>
        </w:rPr>
        <w:t xml:space="preserve">If the injury or treatment involves resulting scarring or disfigurement, photographs of the child after the incident and photographs of the present condition will be required. </w:t>
      </w:r>
      <w:r w:rsidRPr="0098203A">
        <w:rPr>
          <w:i/>
          <w:sz w:val="24"/>
          <w:szCs w:val="24"/>
        </w:rPr>
        <w:t xml:space="preserve">The Court may require that the child appear at the hearing in order to allow the Court to observe the condition(s). </w:t>
      </w:r>
      <w:r w:rsidRPr="0098203A">
        <w:rPr>
          <w:sz w:val="24"/>
          <w:szCs w:val="24"/>
        </w:rPr>
        <w:t xml:space="preserve">The </w:t>
      </w:r>
      <w:proofErr w:type="gramStart"/>
      <w:r w:rsidRPr="0098203A">
        <w:rPr>
          <w:sz w:val="24"/>
          <w:szCs w:val="24"/>
        </w:rPr>
        <w:t>above mentioned</w:t>
      </w:r>
      <w:proofErr w:type="gramEnd"/>
      <w:r w:rsidRPr="0098203A">
        <w:rPr>
          <w:sz w:val="24"/>
          <w:szCs w:val="24"/>
        </w:rPr>
        <w:t xml:space="preserve"> medical reports should contain an estimate of the cost of and an </w:t>
      </w:r>
      <w:r w:rsidRPr="0098203A">
        <w:rPr>
          <w:sz w:val="24"/>
          <w:szCs w:val="24"/>
        </w:rPr>
        <w:lastRenderedPageBreak/>
        <w:t>explanation of the treatment plan for these injuries.</w:t>
      </w:r>
    </w:p>
    <w:p w14:paraId="07092C07" w14:textId="77777777" w:rsidR="00776026" w:rsidRPr="0098203A" w:rsidRDefault="00776026">
      <w:pPr>
        <w:pStyle w:val="BodyText"/>
        <w:spacing w:before="7"/>
        <w:rPr>
          <w:sz w:val="24"/>
          <w:szCs w:val="24"/>
        </w:rPr>
      </w:pPr>
    </w:p>
    <w:p w14:paraId="05EAC3AA" w14:textId="77777777" w:rsidR="00776026" w:rsidRPr="0098203A" w:rsidRDefault="0086202B">
      <w:pPr>
        <w:pStyle w:val="ListParagraph"/>
        <w:numPr>
          <w:ilvl w:val="0"/>
          <w:numId w:val="1"/>
        </w:numPr>
        <w:tabs>
          <w:tab w:val="left" w:pos="1554"/>
        </w:tabs>
        <w:spacing w:before="0" w:line="244" w:lineRule="auto"/>
        <w:ind w:left="1553" w:hanging="648"/>
        <w:jc w:val="both"/>
        <w:rPr>
          <w:sz w:val="24"/>
          <w:szCs w:val="24"/>
        </w:rPr>
      </w:pPr>
      <w:r w:rsidRPr="0098203A">
        <w:rPr>
          <w:sz w:val="24"/>
          <w:szCs w:val="24"/>
        </w:rPr>
        <w:t xml:space="preserve">The existence of medical insurance, Medicaid, Medicare or other sources of payment, or lack thereof, for future treatment that has been </w:t>
      </w:r>
      <w:r w:rsidRPr="0098203A">
        <w:rPr>
          <w:spacing w:val="-2"/>
          <w:sz w:val="24"/>
          <w:szCs w:val="24"/>
        </w:rPr>
        <w:t>projected.</w:t>
      </w:r>
    </w:p>
    <w:p w14:paraId="1A61104D" w14:textId="77777777" w:rsidR="00776026" w:rsidRPr="0098203A" w:rsidRDefault="00776026">
      <w:pPr>
        <w:pStyle w:val="BodyText"/>
        <w:spacing w:before="10"/>
        <w:rPr>
          <w:sz w:val="24"/>
          <w:szCs w:val="24"/>
        </w:rPr>
      </w:pPr>
    </w:p>
    <w:p w14:paraId="18BB0EA6" w14:textId="77777777" w:rsidR="00776026" w:rsidRPr="0098203A" w:rsidRDefault="0086202B">
      <w:pPr>
        <w:pStyle w:val="BodyText"/>
        <w:ind w:left="113"/>
        <w:jc w:val="both"/>
        <w:rPr>
          <w:sz w:val="24"/>
          <w:szCs w:val="24"/>
        </w:rPr>
      </w:pPr>
      <w:r w:rsidRPr="0098203A">
        <w:rPr>
          <w:sz w:val="24"/>
          <w:szCs w:val="24"/>
          <w:u w:val="single"/>
        </w:rPr>
        <w:t>Effect</w:t>
      </w:r>
      <w:r w:rsidRPr="0098203A">
        <w:rPr>
          <w:spacing w:val="-7"/>
          <w:sz w:val="24"/>
          <w:szCs w:val="24"/>
          <w:u w:val="single"/>
        </w:rPr>
        <w:t xml:space="preserve"> </w:t>
      </w:r>
      <w:r w:rsidRPr="0098203A">
        <w:rPr>
          <w:sz w:val="24"/>
          <w:szCs w:val="24"/>
          <w:u w:val="single"/>
        </w:rPr>
        <w:t>of</w:t>
      </w:r>
      <w:r w:rsidRPr="0098203A">
        <w:rPr>
          <w:spacing w:val="-5"/>
          <w:sz w:val="24"/>
          <w:szCs w:val="24"/>
          <w:u w:val="single"/>
        </w:rPr>
        <w:t xml:space="preserve"> </w:t>
      </w:r>
      <w:r w:rsidRPr="0098203A">
        <w:rPr>
          <w:sz w:val="24"/>
          <w:szCs w:val="24"/>
          <w:u w:val="single"/>
        </w:rPr>
        <w:t>Release</w:t>
      </w:r>
      <w:r w:rsidRPr="0098203A">
        <w:rPr>
          <w:spacing w:val="-4"/>
          <w:sz w:val="24"/>
          <w:szCs w:val="24"/>
          <w:u w:val="single"/>
        </w:rPr>
        <w:t xml:space="preserve"> </w:t>
      </w:r>
      <w:r w:rsidRPr="0098203A">
        <w:rPr>
          <w:sz w:val="24"/>
          <w:szCs w:val="24"/>
          <w:u w:val="single"/>
        </w:rPr>
        <w:t>and/or</w:t>
      </w:r>
      <w:r w:rsidRPr="0098203A">
        <w:rPr>
          <w:spacing w:val="-5"/>
          <w:sz w:val="24"/>
          <w:szCs w:val="24"/>
          <w:u w:val="single"/>
        </w:rPr>
        <w:t xml:space="preserve"> </w:t>
      </w:r>
      <w:r w:rsidRPr="0098203A">
        <w:rPr>
          <w:sz w:val="24"/>
          <w:szCs w:val="24"/>
          <w:u w:val="single"/>
        </w:rPr>
        <w:t>Settlement</w:t>
      </w:r>
      <w:r w:rsidRPr="0098203A">
        <w:rPr>
          <w:spacing w:val="-3"/>
          <w:sz w:val="24"/>
          <w:szCs w:val="24"/>
          <w:u w:val="single"/>
        </w:rPr>
        <w:t xml:space="preserve"> </w:t>
      </w:r>
      <w:r w:rsidRPr="0098203A">
        <w:rPr>
          <w:spacing w:val="-2"/>
          <w:sz w:val="24"/>
          <w:szCs w:val="24"/>
          <w:u w:val="single"/>
        </w:rPr>
        <w:t>Agreement:</w:t>
      </w:r>
    </w:p>
    <w:p w14:paraId="5B2DC461" w14:textId="77777777" w:rsidR="00776026" w:rsidRPr="0098203A" w:rsidRDefault="0086202B">
      <w:pPr>
        <w:pStyle w:val="ListParagraph"/>
        <w:numPr>
          <w:ilvl w:val="0"/>
          <w:numId w:val="1"/>
        </w:numPr>
        <w:tabs>
          <w:tab w:val="left" w:pos="1554"/>
        </w:tabs>
        <w:spacing w:before="2"/>
        <w:ind w:left="1553" w:right="112" w:hanging="648"/>
        <w:jc w:val="both"/>
        <w:rPr>
          <w:sz w:val="24"/>
          <w:szCs w:val="24"/>
        </w:rPr>
      </w:pPr>
      <w:r w:rsidRPr="0098203A">
        <w:rPr>
          <w:sz w:val="24"/>
          <w:szCs w:val="24"/>
        </w:rPr>
        <w:t>A copy of the release, and any settlement agreements to which the minor, or his guardian on behalf of the minor, will need to sign and assurances that it has been reviewed by counsel and that all parties agree, in writing, that it is only intended to release the settling party and their</w:t>
      </w:r>
      <w:r w:rsidRPr="0098203A">
        <w:rPr>
          <w:spacing w:val="-1"/>
          <w:sz w:val="24"/>
          <w:szCs w:val="24"/>
        </w:rPr>
        <w:t xml:space="preserve"> </w:t>
      </w:r>
      <w:r w:rsidRPr="0098203A">
        <w:rPr>
          <w:sz w:val="24"/>
          <w:szCs w:val="24"/>
        </w:rPr>
        <w:t>insurers as insurers</w:t>
      </w:r>
      <w:r w:rsidRPr="0098203A">
        <w:rPr>
          <w:spacing w:val="-1"/>
          <w:sz w:val="24"/>
          <w:szCs w:val="24"/>
        </w:rPr>
        <w:t xml:space="preserve"> </w:t>
      </w:r>
      <w:r w:rsidRPr="0098203A">
        <w:rPr>
          <w:sz w:val="24"/>
          <w:szCs w:val="24"/>
        </w:rPr>
        <w:t>of this</w:t>
      </w:r>
      <w:r w:rsidRPr="0098203A">
        <w:rPr>
          <w:spacing w:val="-1"/>
          <w:sz w:val="24"/>
          <w:szCs w:val="24"/>
        </w:rPr>
        <w:t xml:space="preserve"> </w:t>
      </w:r>
      <w:r w:rsidRPr="0098203A">
        <w:rPr>
          <w:sz w:val="24"/>
          <w:szCs w:val="24"/>
        </w:rPr>
        <w:t>particular</w:t>
      </w:r>
      <w:r w:rsidRPr="0098203A">
        <w:rPr>
          <w:spacing w:val="-1"/>
          <w:sz w:val="24"/>
          <w:szCs w:val="24"/>
        </w:rPr>
        <w:t xml:space="preserve"> </w:t>
      </w:r>
      <w:r w:rsidRPr="0098203A">
        <w:rPr>
          <w:sz w:val="24"/>
          <w:szCs w:val="24"/>
        </w:rPr>
        <w:t>settling</w:t>
      </w:r>
      <w:r w:rsidRPr="0098203A">
        <w:rPr>
          <w:spacing w:val="-1"/>
          <w:sz w:val="24"/>
          <w:szCs w:val="24"/>
        </w:rPr>
        <w:t xml:space="preserve"> </w:t>
      </w:r>
      <w:r w:rsidRPr="0098203A">
        <w:rPr>
          <w:sz w:val="24"/>
          <w:szCs w:val="24"/>
        </w:rPr>
        <w:t>party,</w:t>
      </w:r>
      <w:r w:rsidRPr="0098203A">
        <w:rPr>
          <w:spacing w:val="-1"/>
          <w:sz w:val="24"/>
          <w:szCs w:val="24"/>
        </w:rPr>
        <w:t xml:space="preserve"> </w:t>
      </w:r>
      <w:r w:rsidRPr="0098203A">
        <w:rPr>
          <w:sz w:val="24"/>
          <w:szCs w:val="24"/>
        </w:rPr>
        <w:t>and</w:t>
      </w:r>
      <w:r w:rsidRPr="0098203A">
        <w:rPr>
          <w:spacing w:val="-2"/>
          <w:sz w:val="24"/>
          <w:szCs w:val="24"/>
        </w:rPr>
        <w:t xml:space="preserve"> </w:t>
      </w:r>
      <w:r w:rsidRPr="0098203A">
        <w:rPr>
          <w:sz w:val="24"/>
          <w:szCs w:val="24"/>
        </w:rPr>
        <w:t>is</w:t>
      </w:r>
      <w:r w:rsidRPr="0098203A">
        <w:rPr>
          <w:spacing w:val="-1"/>
          <w:sz w:val="24"/>
          <w:szCs w:val="24"/>
        </w:rPr>
        <w:t xml:space="preserve"> </w:t>
      </w:r>
      <w:r w:rsidRPr="0098203A">
        <w:rPr>
          <w:sz w:val="24"/>
          <w:szCs w:val="24"/>
        </w:rPr>
        <w:t>not intended to release any other defendant or non-party.</w:t>
      </w:r>
    </w:p>
    <w:p w14:paraId="05D3A16C" w14:textId="77777777" w:rsidR="00776026" w:rsidRPr="0098203A" w:rsidRDefault="00776026">
      <w:pPr>
        <w:pStyle w:val="BodyText"/>
        <w:spacing w:before="2"/>
        <w:rPr>
          <w:sz w:val="24"/>
          <w:szCs w:val="24"/>
        </w:rPr>
      </w:pPr>
    </w:p>
    <w:p w14:paraId="7DF60AF8" w14:textId="7B65C762" w:rsidR="00776026" w:rsidRPr="003C4592" w:rsidRDefault="0086202B" w:rsidP="003C4592">
      <w:pPr>
        <w:pStyle w:val="ListParagraph"/>
        <w:numPr>
          <w:ilvl w:val="0"/>
          <w:numId w:val="1"/>
        </w:numPr>
        <w:tabs>
          <w:tab w:val="left" w:pos="1554"/>
        </w:tabs>
        <w:spacing w:before="62" w:line="242" w:lineRule="auto"/>
        <w:ind w:left="1553" w:right="112" w:hanging="648"/>
        <w:jc w:val="both"/>
        <w:rPr>
          <w:sz w:val="24"/>
          <w:szCs w:val="24"/>
        </w:rPr>
      </w:pPr>
      <w:r w:rsidRPr="003C4592">
        <w:rPr>
          <w:sz w:val="24"/>
          <w:szCs w:val="24"/>
        </w:rPr>
        <w:t>If the release and/or settlement agreement contain a duty to defend, indemnify and hold harmless, is such agreement intended to bind and</w:t>
      </w:r>
      <w:r w:rsidR="003C4592">
        <w:rPr>
          <w:sz w:val="24"/>
          <w:szCs w:val="24"/>
        </w:rPr>
        <w:t xml:space="preserve"> </w:t>
      </w:r>
      <w:r w:rsidRPr="003C4592">
        <w:rPr>
          <w:sz w:val="24"/>
          <w:szCs w:val="24"/>
        </w:rPr>
        <w:t>apply to the minor child or just the guardian. If it is intended to apply to the minor child, by what legal authority can the minor child be bound to defend, indemnify and hold harmless this party.</w:t>
      </w:r>
    </w:p>
    <w:p w14:paraId="630FCAF2" w14:textId="77777777" w:rsidR="00776026" w:rsidRPr="0098203A" w:rsidRDefault="00776026">
      <w:pPr>
        <w:pStyle w:val="BodyText"/>
        <w:spacing w:before="5"/>
        <w:rPr>
          <w:sz w:val="24"/>
          <w:szCs w:val="24"/>
        </w:rPr>
      </w:pPr>
    </w:p>
    <w:p w14:paraId="6FE993AE" w14:textId="77777777" w:rsidR="00776026" w:rsidRPr="0098203A" w:rsidRDefault="0086202B">
      <w:pPr>
        <w:pStyle w:val="ListParagraph"/>
        <w:numPr>
          <w:ilvl w:val="0"/>
          <w:numId w:val="1"/>
        </w:numPr>
        <w:tabs>
          <w:tab w:val="left" w:pos="1554"/>
        </w:tabs>
        <w:ind w:left="1553" w:right="115" w:hanging="648"/>
        <w:jc w:val="both"/>
        <w:rPr>
          <w:sz w:val="24"/>
          <w:szCs w:val="24"/>
        </w:rPr>
      </w:pPr>
      <w:r w:rsidRPr="0098203A">
        <w:rPr>
          <w:sz w:val="24"/>
          <w:szCs w:val="24"/>
        </w:rPr>
        <w:t>If the release and/or settlement agreement require a confidentiality agreement, is the minor child meant to be bound by such agreement and by what authority? What is the anticipated consequence to the minor child for violation of this confidentiality agreement? Which party will take responsibility to seek, and obtain, the appropriate measure</w:t>
      </w:r>
      <w:r w:rsidRPr="0098203A">
        <w:rPr>
          <w:spacing w:val="-3"/>
          <w:sz w:val="24"/>
          <w:szCs w:val="24"/>
        </w:rPr>
        <w:t xml:space="preserve"> </w:t>
      </w:r>
      <w:r w:rsidRPr="0098203A">
        <w:rPr>
          <w:sz w:val="24"/>
          <w:szCs w:val="24"/>
        </w:rPr>
        <w:t>to</w:t>
      </w:r>
      <w:r w:rsidRPr="0098203A">
        <w:rPr>
          <w:spacing w:val="-2"/>
          <w:sz w:val="24"/>
          <w:szCs w:val="24"/>
        </w:rPr>
        <w:t xml:space="preserve"> </w:t>
      </w:r>
      <w:r w:rsidRPr="0098203A">
        <w:rPr>
          <w:sz w:val="24"/>
          <w:szCs w:val="24"/>
        </w:rPr>
        <w:t>seal</w:t>
      </w:r>
      <w:r w:rsidRPr="0098203A">
        <w:rPr>
          <w:spacing w:val="-2"/>
          <w:sz w:val="24"/>
          <w:szCs w:val="24"/>
        </w:rPr>
        <w:t xml:space="preserve"> </w:t>
      </w:r>
      <w:r w:rsidRPr="0098203A">
        <w:rPr>
          <w:sz w:val="24"/>
          <w:szCs w:val="24"/>
        </w:rPr>
        <w:t>the</w:t>
      </w:r>
      <w:r w:rsidRPr="0098203A">
        <w:rPr>
          <w:spacing w:val="-3"/>
          <w:sz w:val="24"/>
          <w:szCs w:val="24"/>
        </w:rPr>
        <w:t xml:space="preserve"> </w:t>
      </w:r>
      <w:r w:rsidRPr="0098203A">
        <w:rPr>
          <w:sz w:val="24"/>
          <w:szCs w:val="24"/>
        </w:rPr>
        <w:t>limited</w:t>
      </w:r>
      <w:r w:rsidRPr="0098203A">
        <w:rPr>
          <w:spacing w:val="-2"/>
          <w:sz w:val="24"/>
          <w:szCs w:val="24"/>
        </w:rPr>
        <w:t xml:space="preserve"> </w:t>
      </w:r>
      <w:r w:rsidRPr="0098203A">
        <w:rPr>
          <w:sz w:val="24"/>
          <w:szCs w:val="24"/>
        </w:rPr>
        <w:t>documentation</w:t>
      </w:r>
      <w:r w:rsidRPr="0098203A">
        <w:rPr>
          <w:spacing w:val="-6"/>
          <w:sz w:val="24"/>
          <w:szCs w:val="24"/>
        </w:rPr>
        <w:t xml:space="preserve"> </w:t>
      </w:r>
      <w:r w:rsidRPr="0098203A">
        <w:rPr>
          <w:sz w:val="24"/>
          <w:szCs w:val="24"/>
        </w:rPr>
        <w:t>in</w:t>
      </w:r>
      <w:r w:rsidRPr="0098203A">
        <w:rPr>
          <w:spacing w:val="-2"/>
          <w:sz w:val="24"/>
          <w:szCs w:val="24"/>
        </w:rPr>
        <w:t xml:space="preserve"> </w:t>
      </w:r>
      <w:r w:rsidRPr="0098203A">
        <w:rPr>
          <w:sz w:val="24"/>
          <w:szCs w:val="24"/>
        </w:rPr>
        <w:t>the</w:t>
      </w:r>
      <w:r w:rsidRPr="0098203A">
        <w:rPr>
          <w:spacing w:val="-3"/>
          <w:sz w:val="24"/>
          <w:szCs w:val="24"/>
        </w:rPr>
        <w:t xml:space="preserve"> </w:t>
      </w:r>
      <w:r w:rsidRPr="0098203A">
        <w:rPr>
          <w:sz w:val="24"/>
          <w:szCs w:val="24"/>
        </w:rPr>
        <w:t>Court</w:t>
      </w:r>
      <w:r w:rsidRPr="0098203A">
        <w:rPr>
          <w:spacing w:val="-2"/>
          <w:sz w:val="24"/>
          <w:szCs w:val="24"/>
        </w:rPr>
        <w:t xml:space="preserve"> </w:t>
      </w:r>
      <w:r w:rsidRPr="0098203A">
        <w:rPr>
          <w:sz w:val="24"/>
          <w:szCs w:val="24"/>
        </w:rPr>
        <w:t>file</w:t>
      </w:r>
      <w:r w:rsidRPr="0098203A">
        <w:rPr>
          <w:spacing w:val="-4"/>
          <w:sz w:val="24"/>
          <w:szCs w:val="24"/>
        </w:rPr>
        <w:t xml:space="preserve"> </w:t>
      </w:r>
      <w:r w:rsidRPr="0098203A">
        <w:rPr>
          <w:sz w:val="24"/>
          <w:szCs w:val="24"/>
        </w:rPr>
        <w:t>pursuant</w:t>
      </w:r>
      <w:r w:rsidRPr="0098203A">
        <w:rPr>
          <w:spacing w:val="-2"/>
          <w:sz w:val="24"/>
          <w:szCs w:val="24"/>
        </w:rPr>
        <w:t xml:space="preserve"> </w:t>
      </w:r>
      <w:r w:rsidRPr="0098203A">
        <w:rPr>
          <w:sz w:val="24"/>
          <w:szCs w:val="24"/>
        </w:rPr>
        <w:t>to Florida Rules of Judicial Administration, Rule 2.420(d)?</w:t>
      </w:r>
    </w:p>
    <w:sectPr w:rsidR="00776026" w:rsidRPr="0098203A" w:rsidSect="00262B8A">
      <w:footerReference w:type="default" r:id="rId10"/>
      <w:type w:val="continuous"/>
      <w:pgSz w:w="1212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F6D91" w14:textId="77777777" w:rsidR="007114D0" w:rsidRDefault="007114D0" w:rsidP="0083428A">
      <w:r>
        <w:separator/>
      </w:r>
    </w:p>
  </w:endnote>
  <w:endnote w:type="continuationSeparator" w:id="0">
    <w:p w14:paraId="289FB461" w14:textId="77777777" w:rsidR="007114D0" w:rsidRDefault="007114D0" w:rsidP="00834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DB52" w14:textId="1442A6B7" w:rsidR="0083428A" w:rsidRDefault="0083428A" w:rsidP="0083428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C66AC" w14:textId="77777777" w:rsidR="007114D0" w:rsidRDefault="007114D0" w:rsidP="0083428A">
      <w:r>
        <w:separator/>
      </w:r>
    </w:p>
  </w:footnote>
  <w:footnote w:type="continuationSeparator" w:id="0">
    <w:p w14:paraId="75B4EAD5" w14:textId="77777777" w:rsidR="007114D0" w:rsidRDefault="007114D0" w:rsidP="00834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57344"/>
    <w:multiLevelType w:val="hybridMultilevel"/>
    <w:tmpl w:val="9B323CA4"/>
    <w:lvl w:ilvl="0" w:tplc="B69627D0">
      <w:start w:val="1"/>
      <w:numFmt w:val="decimal"/>
      <w:lvlText w:val="%1-"/>
      <w:lvlJc w:val="left"/>
      <w:pPr>
        <w:ind w:left="1265" w:hanging="360"/>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A6A210EE">
      <w:numFmt w:val="bullet"/>
      <w:lvlText w:val="•"/>
      <w:lvlJc w:val="left"/>
      <w:pPr>
        <w:ind w:left="2092" w:hanging="360"/>
      </w:pPr>
      <w:rPr>
        <w:rFonts w:hint="default"/>
        <w:lang w:val="en-US" w:eastAsia="en-US" w:bidi="ar-SA"/>
      </w:rPr>
    </w:lvl>
    <w:lvl w:ilvl="2" w:tplc="C04EF494">
      <w:numFmt w:val="bullet"/>
      <w:lvlText w:val="•"/>
      <w:lvlJc w:val="left"/>
      <w:pPr>
        <w:ind w:left="2925" w:hanging="360"/>
      </w:pPr>
      <w:rPr>
        <w:rFonts w:hint="default"/>
        <w:lang w:val="en-US" w:eastAsia="en-US" w:bidi="ar-SA"/>
      </w:rPr>
    </w:lvl>
    <w:lvl w:ilvl="3" w:tplc="5C36E4B2">
      <w:numFmt w:val="bullet"/>
      <w:lvlText w:val="•"/>
      <w:lvlJc w:val="left"/>
      <w:pPr>
        <w:ind w:left="3758" w:hanging="360"/>
      </w:pPr>
      <w:rPr>
        <w:rFonts w:hint="default"/>
        <w:lang w:val="en-US" w:eastAsia="en-US" w:bidi="ar-SA"/>
      </w:rPr>
    </w:lvl>
    <w:lvl w:ilvl="4" w:tplc="374E2FC4">
      <w:numFmt w:val="bullet"/>
      <w:lvlText w:val="•"/>
      <w:lvlJc w:val="left"/>
      <w:pPr>
        <w:ind w:left="4591" w:hanging="360"/>
      </w:pPr>
      <w:rPr>
        <w:rFonts w:hint="default"/>
        <w:lang w:val="en-US" w:eastAsia="en-US" w:bidi="ar-SA"/>
      </w:rPr>
    </w:lvl>
    <w:lvl w:ilvl="5" w:tplc="DC1EF6C8">
      <w:numFmt w:val="bullet"/>
      <w:lvlText w:val="•"/>
      <w:lvlJc w:val="left"/>
      <w:pPr>
        <w:ind w:left="5424" w:hanging="360"/>
      </w:pPr>
      <w:rPr>
        <w:rFonts w:hint="default"/>
        <w:lang w:val="en-US" w:eastAsia="en-US" w:bidi="ar-SA"/>
      </w:rPr>
    </w:lvl>
    <w:lvl w:ilvl="6" w:tplc="DA0483B4">
      <w:numFmt w:val="bullet"/>
      <w:lvlText w:val="•"/>
      <w:lvlJc w:val="left"/>
      <w:pPr>
        <w:ind w:left="6257" w:hanging="360"/>
      </w:pPr>
      <w:rPr>
        <w:rFonts w:hint="default"/>
        <w:lang w:val="en-US" w:eastAsia="en-US" w:bidi="ar-SA"/>
      </w:rPr>
    </w:lvl>
    <w:lvl w:ilvl="7" w:tplc="18666A24">
      <w:numFmt w:val="bullet"/>
      <w:lvlText w:val="•"/>
      <w:lvlJc w:val="left"/>
      <w:pPr>
        <w:ind w:left="7090" w:hanging="360"/>
      </w:pPr>
      <w:rPr>
        <w:rFonts w:hint="default"/>
        <w:lang w:val="en-US" w:eastAsia="en-US" w:bidi="ar-SA"/>
      </w:rPr>
    </w:lvl>
    <w:lvl w:ilvl="8" w:tplc="60C4A504">
      <w:numFmt w:val="bullet"/>
      <w:lvlText w:val="•"/>
      <w:lvlJc w:val="left"/>
      <w:pPr>
        <w:ind w:left="7923" w:hanging="360"/>
      </w:pPr>
      <w:rPr>
        <w:rFonts w:hint="default"/>
        <w:lang w:val="en-US" w:eastAsia="en-US" w:bidi="ar-SA"/>
      </w:rPr>
    </w:lvl>
  </w:abstractNum>
  <w:num w:numId="1" w16cid:durableId="1073354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76026"/>
    <w:rsid w:val="00002CB1"/>
    <w:rsid w:val="00083FDD"/>
    <w:rsid w:val="0016010D"/>
    <w:rsid w:val="00262B8A"/>
    <w:rsid w:val="00282936"/>
    <w:rsid w:val="003C4592"/>
    <w:rsid w:val="00575118"/>
    <w:rsid w:val="006D47DF"/>
    <w:rsid w:val="007114D0"/>
    <w:rsid w:val="00751082"/>
    <w:rsid w:val="00776026"/>
    <w:rsid w:val="007A57AD"/>
    <w:rsid w:val="007C7D9B"/>
    <w:rsid w:val="007E5C66"/>
    <w:rsid w:val="0083428A"/>
    <w:rsid w:val="0084647A"/>
    <w:rsid w:val="00857A4E"/>
    <w:rsid w:val="0086202B"/>
    <w:rsid w:val="008B3AC4"/>
    <w:rsid w:val="0098203A"/>
    <w:rsid w:val="009D7072"/>
    <w:rsid w:val="00B140E5"/>
    <w:rsid w:val="00B848D8"/>
    <w:rsid w:val="00D35CE6"/>
    <w:rsid w:val="00DB485A"/>
    <w:rsid w:val="00DF6152"/>
    <w:rsid w:val="00E14827"/>
    <w:rsid w:val="00E51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EE5AF"/>
  <w15:docId w15:val="{ADA97387-6D8C-44AB-960D-EDA33EE0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
      <w:ind w:left="1553" w:right="114" w:hanging="64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3428A"/>
    <w:pPr>
      <w:tabs>
        <w:tab w:val="center" w:pos="4680"/>
        <w:tab w:val="right" w:pos="9360"/>
      </w:tabs>
    </w:pPr>
  </w:style>
  <w:style w:type="character" w:customStyle="1" w:styleId="HeaderChar">
    <w:name w:val="Header Char"/>
    <w:basedOn w:val="DefaultParagraphFont"/>
    <w:link w:val="Header"/>
    <w:uiPriority w:val="99"/>
    <w:rsid w:val="0083428A"/>
    <w:rPr>
      <w:rFonts w:ascii="Times New Roman" w:eastAsia="Times New Roman" w:hAnsi="Times New Roman" w:cs="Times New Roman"/>
    </w:rPr>
  </w:style>
  <w:style w:type="paragraph" w:styleId="Footer">
    <w:name w:val="footer"/>
    <w:basedOn w:val="Normal"/>
    <w:link w:val="FooterChar"/>
    <w:uiPriority w:val="99"/>
    <w:unhideWhenUsed/>
    <w:rsid w:val="0083428A"/>
    <w:pPr>
      <w:tabs>
        <w:tab w:val="center" w:pos="4680"/>
        <w:tab w:val="right" w:pos="9360"/>
      </w:tabs>
    </w:pPr>
  </w:style>
  <w:style w:type="character" w:customStyle="1" w:styleId="FooterChar">
    <w:name w:val="Footer Char"/>
    <w:basedOn w:val="DefaultParagraphFont"/>
    <w:link w:val="Footer"/>
    <w:uiPriority w:val="99"/>
    <w:rsid w:val="0083428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BFB90140E9BF42AD09341FE29C5CFE" ma:contentTypeVersion="18" ma:contentTypeDescription="Create a new document." ma:contentTypeScope="" ma:versionID="e0c157f61532a9e145b50cade87da7a4">
  <xsd:schema xmlns:xsd="http://www.w3.org/2001/XMLSchema" xmlns:xs="http://www.w3.org/2001/XMLSchema" xmlns:p="http://schemas.microsoft.com/office/2006/metadata/properties" xmlns:ns2="cc030b43-fdcb-4630-ae31-4aa7c2786a8d" xmlns:ns3="45e173c6-b018-4188-b686-d00fdf5b4e64" targetNamespace="http://schemas.microsoft.com/office/2006/metadata/properties" ma:root="true" ma:fieldsID="ec1e5d65e62a24a80ad87fe2eac7fa1f" ns2:_="" ns3:_="">
    <xsd:import namespace="cc030b43-fdcb-4630-ae31-4aa7c2786a8d"/>
    <xsd:import namespace="45e173c6-b018-4188-b686-d00fdf5b4e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30b43-fdcb-4630-ae31-4aa7c2786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b4150c0-7330-46bf-9644-e0a979dcba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173c6-b018-4188-b686-d00fdf5b4e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b708287-79be-42ab-b1ff-1658dab56a2a}" ma:internalName="TaxCatchAll" ma:showField="CatchAllData" ma:web="45e173c6-b018-4188-b686-d00fdf5b4e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e173c6-b018-4188-b686-d00fdf5b4e64" xsi:nil="true"/>
    <lcf76f155ced4ddcb4097134ff3c332f xmlns="cc030b43-fdcb-4630-ae31-4aa7c2786a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9653DE-B000-489D-A141-3AD3C5F9C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30b43-fdcb-4630-ae31-4aa7c2786a8d"/>
    <ds:schemaRef ds:uri="45e173c6-b018-4188-b686-d00fdf5b4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269680-28AC-442C-A8F8-7E696E3FC452}">
  <ds:schemaRefs>
    <ds:schemaRef ds:uri="http://schemas.microsoft.com/sharepoint/v3/contenttype/forms"/>
  </ds:schemaRefs>
</ds:datastoreItem>
</file>

<file path=customXml/itemProps3.xml><?xml version="1.0" encoding="utf-8"?>
<ds:datastoreItem xmlns:ds="http://schemas.openxmlformats.org/officeDocument/2006/customXml" ds:itemID="{A2A22787-09E1-489A-960B-4CC0B1B76E2F}">
  <ds:schemaRefs>
    <ds:schemaRef ds:uri="http://schemas.microsoft.com/office/2006/metadata/properties"/>
    <ds:schemaRef ds:uri="http://schemas.microsoft.com/office/infopath/2007/PartnerControls"/>
    <ds:schemaRef ds:uri="45e173c6-b018-4188-b686-d00fdf5b4e64"/>
    <ds:schemaRef ds:uri="cc030b43-fdcb-4630-ae31-4aa7c2786a8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930</Words>
  <Characters>5303</Characters>
  <Application>Microsoft Office Word</Application>
  <DocSecurity>0</DocSecurity>
  <Lines>44</Lines>
  <Paragraphs>12</Paragraphs>
  <ScaleCrop>false</ScaleCrop>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Fields, Paula</dc:creator>
  <cp:lastModifiedBy>April Copp</cp:lastModifiedBy>
  <cp:revision>26</cp:revision>
  <dcterms:created xsi:type="dcterms:W3CDTF">2023-03-31T14:41:00Z</dcterms:created>
  <dcterms:modified xsi:type="dcterms:W3CDTF">2026-02-03T17:24:00Z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Microsoft® Word 2010</vt:lpwstr>
  </property>
  <property fmtid="{D5CDD505-2E9C-101B-9397-08002B2CF9AE}" pid="4" name="LastSaved">
    <vt:filetime>2023-03-31T00:00:00Z</vt:filetime>
  </property>
  <property fmtid="{D5CDD505-2E9C-101B-9397-08002B2CF9AE}" pid="5" name="Producer">
    <vt:lpwstr>Microsoft® Word 2010</vt:lpwstr>
  </property>
  <property fmtid="{D5CDD505-2E9C-101B-9397-08002B2CF9AE}" pid="6" name="ContentTypeId">
    <vt:lpwstr>0x01010059BFB90140E9BF42AD09341FE29C5CFE</vt:lpwstr>
  </property>
  <property fmtid="{D5CDD505-2E9C-101B-9397-08002B2CF9AE}" pid="7" name="MediaServiceImageTags">
    <vt:lpwstr/>
  </property>
</Properties>
</file>